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42714" w14:textId="77777777" w:rsidR="002F6915" w:rsidRDefault="00597B70">
      <w:pPr>
        <w:spacing w:after="0" w:line="22" w:lineRule="atLeast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Утверждаю:</w:t>
      </w:r>
    </w:p>
    <w:p w14:paraId="369BEDB4" w14:textId="77777777" w:rsidR="002F6915" w:rsidRDefault="00597B70">
      <w:pPr>
        <w:spacing w:after="0" w:line="22" w:lineRule="atLeast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Генеральный директор</w:t>
      </w:r>
    </w:p>
    <w:p w14:paraId="16FAD827" w14:textId="77777777" w:rsidR="002F6915" w:rsidRDefault="002F6915">
      <w:pPr>
        <w:spacing w:after="0" w:line="22" w:lineRule="atLeast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4307C4" w14:textId="77777777" w:rsidR="002F6915" w:rsidRDefault="00597B70">
      <w:pPr>
        <w:spacing w:after="0" w:line="22" w:lineRule="atLeast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 (С.В. Афанасьев)</w:t>
      </w:r>
    </w:p>
    <w:p w14:paraId="168DBB81" w14:textId="77777777" w:rsidR="002F6915" w:rsidRDefault="00597B70">
      <w:pPr>
        <w:spacing w:after="0" w:line="22" w:lineRule="atLeast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 2023г.</w:t>
      </w:r>
    </w:p>
    <w:p w14:paraId="565EFA69" w14:textId="77777777" w:rsidR="002F6915" w:rsidRDefault="002F6915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B970FA" w14:textId="77777777" w:rsidR="002F6915" w:rsidRDefault="002F6915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2FF0B4" w14:textId="77777777" w:rsidR="002F6915" w:rsidRPr="00AE4E3D" w:rsidRDefault="00597B70">
      <w:pPr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E4E3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ТЕХНИЧЕСКОЕ ЗАДАНИЕ</w:t>
      </w:r>
    </w:p>
    <w:p w14:paraId="2F31E09D" w14:textId="77777777" w:rsidR="002F6915" w:rsidRDefault="00597B70">
      <w:pPr>
        <w:widowControl w:val="0"/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поставку и установку терминалов электронной очереди</w:t>
      </w:r>
    </w:p>
    <w:p w14:paraId="2782BBDB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КРАТКОЕ ОПИСАНИЕ ЗАКУПАЕМЫХ ТОВАРОВ</w:t>
      </w:r>
    </w:p>
    <w:p w14:paraId="5D6D8BB6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Наименование и объем закупаемых товаров</w:t>
      </w:r>
    </w:p>
    <w:p w14:paraId="4E95A613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Оборудование и программное обеспечение (ПО) (далее – Товар) системы управления электронной очередью (далее – СУЭО), </w:t>
      </w:r>
      <w:r>
        <w:rPr>
          <w:rFonts w:ascii="Times New Roman" w:eastAsia="Calibri" w:hAnsi="Times New Roman" w:cs="Times New Roman"/>
          <w:sz w:val="20"/>
          <w:szCs w:val="20"/>
        </w:rPr>
        <w:t>комплекс работ по вводу Оборудования в эксплуатацию (далее – Работы).</w:t>
      </w:r>
    </w:p>
    <w:p w14:paraId="6798AC96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Количество и номенклатура закупаемого Товара указана в Приложении №1 проекта Договора и Приложения №1 к данному техническому заданию.</w:t>
      </w:r>
    </w:p>
    <w:p w14:paraId="6721D1FA" w14:textId="128F2B20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Перечень </w:t>
      </w:r>
      <w:r w:rsidR="004572CE">
        <w:rPr>
          <w:rFonts w:ascii="Times New Roman" w:eastAsiaTheme="minorEastAsia" w:hAnsi="Times New Roman" w:cs="Times New Roman"/>
          <w:sz w:val="20"/>
          <w:szCs w:val="20"/>
        </w:rPr>
        <w:t>Работ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приведен в п.2.</w:t>
      </w:r>
      <w:r w:rsidR="004572CE">
        <w:rPr>
          <w:rFonts w:ascii="Times New Roman" w:eastAsiaTheme="minorEastAsia" w:hAnsi="Times New Roman" w:cs="Times New Roman"/>
          <w:sz w:val="20"/>
          <w:szCs w:val="20"/>
        </w:rPr>
        <w:t>6.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настоящего ТЗ.</w:t>
      </w:r>
    </w:p>
    <w:p w14:paraId="17815BB5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1.2. Сроки поставки товаров</w:t>
      </w:r>
    </w:p>
    <w:p w14:paraId="58A7FA35" w14:textId="77777777" w:rsidR="002F6915" w:rsidRDefault="00597B70">
      <w:pPr>
        <w:pStyle w:val="afa"/>
        <w:spacing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Поставка оборудования, ПО и выполнение работ по вводу в эксплуатацию </w:t>
      </w:r>
      <w:r>
        <w:rPr>
          <w:rFonts w:ascii="Times New Roman" w:eastAsiaTheme="minorEastAsia" w:hAnsi="Times New Roman" w:cs="Times New Roman"/>
          <w:sz w:val="20"/>
          <w:szCs w:val="20"/>
        </w:rPr>
        <w:t>системы управления электронной очередью производятся единовременно в течении 20 рабочих дней с момента заключения договора.</w:t>
      </w:r>
    </w:p>
    <w:p w14:paraId="3F3699B9" w14:textId="77777777" w:rsidR="002F6915" w:rsidRDefault="00597B70">
      <w:pPr>
        <w:pStyle w:val="afa"/>
        <w:spacing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Срок техобслуживания (гарантийное техническое обслуживание) – не менее, чем в течение 12 месяцев после подписания Акта сдачи-приемки выполненных Работ.</w:t>
      </w:r>
    </w:p>
    <w:p w14:paraId="2CB41936" w14:textId="29DF1F2D" w:rsidR="002F6915" w:rsidRDefault="00597B70">
      <w:pPr>
        <w:pStyle w:val="afa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</w:t>
      </w:r>
      <w:r w:rsidR="004572CE">
        <w:rPr>
          <w:rFonts w:ascii="Times New Roman" w:hAnsi="Times New Roman" w:cs="Times New Roman"/>
          <w:sz w:val="20"/>
          <w:szCs w:val="20"/>
        </w:rPr>
        <w:t>в</w:t>
      </w:r>
      <w:r w:rsidR="004572CE" w:rsidRPr="004572CE">
        <w:rPr>
          <w:rFonts w:ascii="Times New Roman" w:hAnsi="Times New Roman" w:cs="Times New Roman"/>
          <w:sz w:val="20"/>
          <w:szCs w:val="20"/>
        </w:rPr>
        <w:t>ыполнения сопутствующих работ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1437FFA4" w14:textId="77777777" w:rsidR="002F6915" w:rsidRDefault="00597B70">
      <w:pPr>
        <w:pStyle w:val="afa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-ввод в эксплуатацию – первый не позднее, чем в течение 5 (пяти) рабочих дней с момента подписания Сторонами товарной накладной ТОРГ-12/УПД и акта приема-передачи прав на ПО, окончательный не позднее, чем через 30  (тридцать) рабочих дней после первого. График планируемых работ по вводу оборудования на объектах Заказчиков предоставляется Участником в составе оферты. Преимуществом будет уменьшение сроков ввода в эксплуатацию, но не менее чем на 5 раб. дней (желательное требование);</w:t>
      </w:r>
    </w:p>
    <w:p w14:paraId="4356F3F2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1.3. Возможность поставки эквивалентного товара.</w:t>
      </w:r>
    </w:p>
    <w:p w14:paraId="229F4170" w14:textId="77777777" w:rsidR="002F6915" w:rsidRDefault="00597B70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С целью корреляции систем территориальных отделений и центрального офиса в единую систему для организации централизованного мониторинга, сбора отчетности, администрирования единой системы, Поставщик должен обеспечить совместимость поставляемого ПО с ПО СУЭО «АЛЬФА-М».</w:t>
      </w:r>
    </w:p>
    <w:p w14:paraId="529E18B6" w14:textId="77777777" w:rsidR="002F6915" w:rsidRDefault="00597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Применение эквивалентного товара, указанного в Приложении №1 к ТЗ возможно, при условии соответствия продукции по функциональным и техническим характеристикам не ниже (не хуже)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 запрашиваемого товара и предлагаемого эквивалента, а также со ссылкой на сайт производителя. При этом характеристики предлагаемого эквивалента должны соответствовать требованиям, указанным в п. 2.2 ТЗ и в Приложении №1 к настоящему ТЗ.</w:t>
      </w:r>
    </w:p>
    <w:p w14:paraId="1626F2B5" w14:textId="77777777" w:rsidR="002F6915" w:rsidRDefault="002F6915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F39D581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ОБЩИЕ ТРЕБОВАНИЯ К ТОВАРУ</w:t>
      </w:r>
    </w:p>
    <w:p w14:paraId="18C0A835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2.1. Место применения, использования товара</w:t>
      </w:r>
    </w:p>
    <w:p w14:paraId="3201B3ED" w14:textId="77777777" w:rsidR="002F6915" w:rsidRDefault="00597B70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СУЭО предназначены для установки по нижеперечисленным адресам и должны иметь указанную в таблице конфигурацию: </w:t>
      </w:r>
    </w:p>
    <w:p w14:paraId="06604732" w14:textId="77777777" w:rsidR="002F6915" w:rsidRPr="00597B70" w:rsidRDefault="002F6915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94"/>
        <w:gridCol w:w="4128"/>
        <w:gridCol w:w="1794"/>
        <w:gridCol w:w="1533"/>
        <w:gridCol w:w="1727"/>
      </w:tblGrid>
      <w:tr w:rsidR="002F6915" w:rsidRPr="00597B70" w14:paraId="08620CC7" w14:textId="77777777" w:rsidTr="00AE4E3D">
        <w:trPr>
          <w:trHeight w:val="84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7F034" w14:textId="77777777" w:rsidR="002F6915" w:rsidRPr="00597B70" w:rsidRDefault="00597B70" w:rsidP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C6B7" w14:textId="47DD70F5" w:rsidR="002F6915" w:rsidRPr="00597B70" w:rsidRDefault="00597B70" w:rsidP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 w:rsidR="00E11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установки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53CB" w14:textId="77777777" w:rsidR="002F6915" w:rsidRPr="00597B70" w:rsidRDefault="00597B70" w:rsidP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Тип регистратора (Приложение №2 к ТЗ)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5067" w14:textId="4C5BF564" w:rsidR="002F6915" w:rsidRPr="00597B70" w:rsidRDefault="00597B70" w:rsidP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Количество главных табло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6A91" w14:textId="77777777" w:rsidR="002F6915" w:rsidRPr="00597B70" w:rsidRDefault="00597B70" w:rsidP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оператора</w:t>
            </w:r>
          </w:p>
        </w:tc>
      </w:tr>
      <w:tr w:rsidR="002F6915" w:rsidRPr="00597B70" w14:paraId="11BCE70F" w14:textId="77777777" w:rsidTr="00AE4E3D">
        <w:trPr>
          <w:trHeight w:val="37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E870" w14:textId="77777777" w:rsidR="002F6915" w:rsidRPr="00597B70" w:rsidRDefault="00597B70">
            <w:pPr>
              <w:widowControl w:val="0"/>
              <w:spacing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1E8BB" w14:textId="77777777" w:rsidR="002F6915" w:rsidRPr="00597B70" w:rsidRDefault="00597B7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 xml:space="preserve">ТУ Лужский р-н, </w:t>
            </w:r>
            <w:r w:rsidRPr="00597B70">
              <w:rPr>
                <w:rFonts w:ascii="Times New Roman" w:hAnsi="Times New Roman" w:cs="Times New Roman"/>
                <w:color w:val="343434"/>
                <w:sz w:val="20"/>
                <w:szCs w:val="20"/>
              </w:rPr>
              <w:t xml:space="preserve">Ленинградская область, </w:t>
            </w: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г. Луга, ул. Тоси Петровой, д.12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11D2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Тип 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6E7F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C35F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6915" w:rsidRPr="00597B70" w14:paraId="0D124910" w14:textId="77777777" w:rsidTr="00AE4E3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F23C" w14:textId="77777777" w:rsidR="002F6915" w:rsidRPr="00597B70" w:rsidRDefault="00597B70">
            <w:pPr>
              <w:widowControl w:val="0"/>
              <w:spacing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19BB8" w14:textId="2EFC5795" w:rsidR="002F6915" w:rsidRPr="00597B70" w:rsidRDefault="00597B70">
            <w:pPr>
              <w:widowControl w:val="0"/>
              <w:spacing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 xml:space="preserve">ТУ Тосненский район, </w:t>
            </w:r>
            <w:r w:rsidRPr="00597B70">
              <w:rPr>
                <w:rFonts w:ascii="Times New Roman" w:hAnsi="Times New Roman" w:cs="Times New Roman"/>
                <w:color w:val="343434"/>
                <w:sz w:val="20"/>
                <w:szCs w:val="20"/>
              </w:rPr>
              <w:t>Ленинградская область, г. Тосно, пр-т Ленина,</w:t>
            </w:r>
            <w:r w:rsidR="00E11877">
              <w:rPr>
                <w:rFonts w:ascii="Times New Roman" w:hAnsi="Times New Roman" w:cs="Times New Roman"/>
                <w:color w:val="343434"/>
                <w:sz w:val="20"/>
                <w:szCs w:val="20"/>
              </w:rPr>
              <w:t xml:space="preserve"> </w:t>
            </w:r>
            <w:r w:rsidRPr="00597B70">
              <w:rPr>
                <w:rFonts w:ascii="Times New Roman" w:hAnsi="Times New Roman" w:cs="Times New Roman"/>
                <w:color w:val="343434"/>
                <w:sz w:val="20"/>
                <w:szCs w:val="20"/>
              </w:rPr>
              <w:t>д. 19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DD54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Тип 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A02E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FD52E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6915" w:rsidRPr="00597B70" w14:paraId="0FCF853C" w14:textId="77777777" w:rsidTr="00AE4E3D">
        <w:trPr>
          <w:trHeight w:val="2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AE53" w14:textId="77777777" w:rsidR="002F6915" w:rsidRPr="00597B70" w:rsidRDefault="00597B70">
            <w:pPr>
              <w:widowControl w:val="0"/>
              <w:spacing w:line="22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172E0" w14:textId="77777777" w:rsidR="002F6915" w:rsidRPr="00597B70" w:rsidRDefault="00597B70">
            <w:pPr>
              <w:widowControl w:val="0"/>
              <w:spacing w:line="22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 Тихвинский район, Ленинградская область, г. Тихвин, 5-й микрорайон, д.51а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FB93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2E70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2583A" w14:textId="77777777" w:rsidR="002F6915" w:rsidRPr="00597B70" w:rsidRDefault="00597B70">
            <w:pPr>
              <w:widowControl w:val="0"/>
              <w:spacing w:line="22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14:paraId="7BC9886F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2.2. Требования к товару</w:t>
      </w:r>
    </w:p>
    <w:p w14:paraId="7D84025B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Поставляемый Товар на день поставки должен быть новым, неиспользованным.</w:t>
      </w:r>
    </w:p>
    <w:p w14:paraId="4C5B5CF6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Информация об импортных товарах должна содержать следующие сведения на русском языке:</w:t>
      </w:r>
    </w:p>
    <w:p w14:paraId="680A259A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-наименование товара;</w:t>
      </w:r>
    </w:p>
    <w:p w14:paraId="685175C9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-наименование страны, фирмы – изготовителя (наименование фирмы может быть обозначено буквами латинского алфавита);</w:t>
      </w:r>
    </w:p>
    <w:p w14:paraId="18208EFE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-назначение (область использования), основные свойства и характеристики;</w:t>
      </w:r>
    </w:p>
    <w:p w14:paraId="341A5A20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lastRenderedPageBreak/>
        <w:t>-правила и условия эффективного и безопасного использования;</w:t>
      </w:r>
    </w:p>
    <w:p w14:paraId="72004BC6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-иные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1067D615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-возможность последующей установки модуля </w:t>
      </w:r>
      <w:r>
        <w:rPr>
          <w:rFonts w:ascii="Times New Roman" w:hAnsi="Times New Roman" w:cs="Times New Roman"/>
          <w:color w:val="000000"/>
          <w:sz w:val="20"/>
          <w:szCs w:val="20"/>
        </w:rPr>
        <w:t>«Предварительная запись».</w:t>
      </w:r>
    </w:p>
    <w:p w14:paraId="7A8C8D83" w14:textId="77777777" w:rsidR="002F6915" w:rsidRDefault="00597B70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Информация должна быть размещена на упаковке или этикетке товара, изложена в технической (эксплуатационной) документации, прилагаемой к товару, листках – вкладышах к каждой единице товара или иным способом, принятым для отдельных видов товаров.</w:t>
      </w:r>
    </w:p>
    <w:p w14:paraId="7D1DC908" w14:textId="77777777" w:rsidR="002F6915" w:rsidRDefault="00597B70">
      <w:pPr>
        <w:tabs>
          <w:tab w:val="left" w:pos="567"/>
          <w:tab w:val="left" w:pos="1276"/>
        </w:tabs>
        <w:spacing w:before="120"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2.2.1. Требования к структуре и функционированию системы</w:t>
      </w:r>
    </w:p>
    <w:p w14:paraId="7AB62E37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Лицензионное программное обеспечение должно включать в себя следующие компоненты, в количестве, соответствующем конфигурации отдельных систем, указанной в п.2.1:</w:t>
      </w:r>
    </w:p>
    <w:p w14:paraId="3A17ECFE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Сервер – 3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42EB8D3D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Серверный модуль (СМ);</w:t>
      </w:r>
    </w:p>
    <w:p w14:paraId="61962324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аналитической отчетности (МА);</w:t>
      </w:r>
    </w:p>
    <w:p w14:paraId="57CF0EF1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обмена данными (МОД);</w:t>
      </w:r>
    </w:p>
    <w:p w14:paraId="3D7D1ED9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- Регистратор (РЕГ) – 3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041548DF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Главное табло (ГТ) – 3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3F9944EA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«Интерактивное расписание» (МИР);</w:t>
      </w:r>
    </w:p>
    <w:p w14:paraId="75F59DCB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серверами периферии (МУСП);</w:t>
      </w:r>
    </w:p>
    <w:p w14:paraId="6AB37E50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терминалами звука (МУТЗ);</w:t>
      </w:r>
    </w:p>
    <w:p w14:paraId="0301AFCA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Модуль зала оповещения (МЗ);</w:t>
      </w:r>
    </w:p>
    <w:p w14:paraId="72C17AFF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- Администратор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– 3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039885B3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Модуль АРМ администратора сервера (АРМ АС</w:t>
      </w:r>
      <w:proofErr w:type="gramStart"/>
      <w:r>
        <w:rPr>
          <w:rFonts w:ascii="Times New Roman" w:hAnsi="Times New Roman" w:cs="Times New Roman"/>
          <w:sz w:val="20"/>
          <w:szCs w:val="20"/>
        </w:rPr>
        <w:t>) ;</w:t>
      </w:r>
      <w:proofErr w:type="gramEnd"/>
    </w:p>
    <w:p w14:paraId="0D4DCE37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Модуль АРМ руководителя; </w:t>
      </w:r>
    </w:p>
    <w:p w14:paraId="7CECD191" w14:textId="77777777" w:rsidR="002F6915" w:rsidRDefault="00597B70">
      <w:pPr>
        <w:pStyle w:val="afa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Оператор – 12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2430B3B8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Модуль АРМ специалиста (АРМ СП).</w:t>
      </w:r>
    </w:p>
    <w:p w14:paraId="7B6B600C" w14:textId="77777777" w:rsidR="002F6915" w:rsidRDefault="002F6915">
      <w:pPr>
        <w:pStyle w:val="afa"/>
        <w:spacing w:after="0" w:line="22" w:lineRule="atLeast"/>
        <w:ind w:left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6150B42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 Требования к ПО Сервер.</w:t>
      </w:r>
    </w:p>
    <w:p w14:paraId="701B34EB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2.2.1.1.1. Серверный модуль (СМ) должен иметь следующую структуру справочников:</w:t>
      </w:r>
    </w:p>
    <w:p w14:paraId="5ECA20E4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 услуг, содержащий данные:</w:t>
      </w:r>
    </w:p>
    <w:p w14:paraId="0B5CBF0C" w14:textId="77777777" w:rsidR="002F6915" w:rsidRDefault="00597B70">
      <w:pPr>
        <w:pStyle w:val="afa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 Наименование услуги, в том числе варианты наименования для меню ПО Регистратора (РЕГ), талона, интерфейса АРМ, отчетов;</w:t>
      </w:r>
    </w:p>
    <w:p w14:paraId="0019D846" w14:textId="77777777" w:rsidR="002F6915" w:rsidRDefault="00597B70">
      <w:pPr>
        <w:pStyle w:val="afa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 Перечень атрибутов ограничений по предварительной регистрации: шаг предварительной регистрации, лимит талонов на день, минимальный и максимальный срок предварительной записи;</w:t>
      </w:r>
    </w:p>
    <w:p w14:paraId="7A8AAFA5" w14:textId="77777777" w:rsidR="002F6915" w:rsidRDefault="00597B70">
      <w:pPr>
        <w:pStyle w:val="afa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Перечень запретов на действия операторов по данной услуге;</w:t>
      </w:r>
    </w:p>
    <w:p w14:paraId="35815251" w14:textId="77777777" w:rsidR="002F6915" w:rsidRDefault="00597B70">
      <w:pPr>
        <w:pStyle w:val="afa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Другая информация, хранящаяся в БД, и относящаяся к данной услуге.</w:t>
      </w:r>
    </w:p>
    <w:p w14:paraId="3D3FBAFA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Нумераторы (настройка параметров нумерации талонов);</w:t>
      </w:r>
    </w:p>
    <w:p w14:paraId="50F4E295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Наборы услуг (группировки услуг по признакам);</w:t>
      </w:r>
    </w:p>
    <w:p w14:paraId="5DA55F32" w14:textId="77777777" w:rsidR="002F6915" w:rsidRDefault="00597B70">
      <w:pPr>
        <w:pStyle w:val="afa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Вопросы – распространенные вопросы, решенные оператором при обслуживании клиента (необходимо для статистических отчетов);</w:t>
      </w:r>
    </w:p>
    <w:p w14:paraId="2C41DEAD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Справочники пользователей – одномерные массивы данных для расширения функционала зон обслуживания, автоматического формирования и оперативного изменения экранных форм и использования в других стандартных справочниках СУЭО;</w:t>
      </w:r>
    </w:p>
    <w:p w14:paraId="760860B2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Зоны обслуживания – возможность группировки регистраторов, информационных табло, рабочих мест;</w:t>
      </w:r>
    </w:p>
    <w:p w14:paraId="3A72824D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Наборы статусов лога обслуживания (перечень статусов по результатам обслуживания или вызова);</w:t>
      </w:r>
    </w:p>
    <w:p w14:paraId="55FDA4B4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Данные пользователей;</w:t>
      </w:r>
    </w:p>
    <w:p w14:paraId="7EA47A55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АРМ (структура АРМ, их локализация к рабочим местам, расписанию, серверам периферии и т.д.);</w:t>
      </w:r>
    </w:p>
    <w:p w14:paraId="06F61322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Наборы операционистов (группировка пользователей по признакам);</w:t>
      </w:r>
    </w:p>
    <w:p w14:paraId="2948A365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Наборы АРМ операционистов (группировка АРМ СП по признакам);</w:t>
      </w:r>
    </w:p>
    <w:p w14:paraId="62B11B54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АРМ администраторов (структура пультов АРМ);</w:t>
      </w:r>
    </w:p>
    <w:p w14:paraId="3F7243DA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Роли обслуживания (структура пользовательских ролей);</w:t>
      </w:r>
    </w:p>
    <w:p w14:paraId="1DA1CFF9" w14:textId="77777777" w:rsidR="002F6915" w:rsidRDefault="00597B70">
      <w:pPr>
        <w:pStyle w:val="afa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Внешние устройства – список параметров автоматизированных устройств, непосредственно управляемых подсистемой операционного управления (регистраторы, информационные табло, табло операторов)</w:t>
      </w:r>
    </w:p>
    <w:p w14:paraId="63B44BC3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Фразы (структура построения голосового оповещения);</w:t>
      </w:r>
    </w:p>
    <w:p w14:paraId="16CB5C8C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Контент – текстовый (статическая и динамическая) и аудио-видео контент, отображаемый на внешних устройствах. Рисунки (изображения, используемые в экранных и печатных формах);</w:t>
      </w:r>
    </w:p>
    <w:p w14:paraId="12AA1F22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Переменные терминалов (параметры работы гиперссылок в системе);</w:t>
      </w:r>
    </w:p>
    <w:p w14:paraId="23791EA4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Параметры сервера – параметры по умолчанию для сервера и внешних устройств, параметры необходимые для работы с другими системами организации (настройки e-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mail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сервера, почтовых аккаунтов, доступа к SMS-шлюзу, протоколы соединений и формат сообщений). Перезагрузка (данные о перезагрузке серверов СУЭО);</w:t>
      </w:r>
    </w:p>
    <w:p w14:paraId="78993166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Журнал действий – журнал, в котором зафиксированы действия пользователей в Системе (за исключением операторов);</w:t>
      </w:r>
    </w:p>
    <w:p w14:paraId="2808FC42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Возможность просмотра лицензионных ограничений и, при необходимости, обновления лицензии.</w:t>
      </w:r>
    </w:p>
    <w:p w14:paraId="7BC24085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обновления компонентов через Интернет.</w:t>
      </w:r>
    </w:p>
    <w:p w14:paraId="663238A2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2.2.1.1.2. Алгоритмизация процессов управления различными сущностями (посетители, пользователи, события СУЭО, объекты внешних систем, события внешних систем и т.д.).</w:t>
      </w:r>
    </w:p>
    <w:p w14:paraId="2FB384A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2.2.1.1.3. Задание неограниченного количества полей БД. Принцип организации БД СУЭО должен позволять редактировать заголовки полей, предназначенных для хранения дополнительных данных, выводить обновленные заголовки полей в табличные части использующих их клиентских модулей.</w:t>
      </w:r>
    </w:p>
    <w:p w14:paraId="14F5DB49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2.2.1.1.4. СМ должен обеспечивать формирование номера талона с любым составом, включая цифры, буквы, символы, в любых кодировках и сортировках. Длина номера не ограничена. Правила сокращения длины номера для демонстрации на табло, АРМ, печати на талоне и в отчетах должны настраиваться с АРМ АС, как из шаблонов, так и произвольно.</w:t>
      </w:r>
    </w:p>
    <w:p w14:paraId="36EA2B5A" w14:textId="77777777" w:rsidR="002F6915" w:rsidRDefault="00597B70">
      <w:pPr>
        <w:pStyle w:val="afa"/>
        <w:spacing w:after="0" w:line="22" w:lineRule="atLeast"/>
        <w:ind w:left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Дополнительно могут быть отображены:</w:t>
      </w:r>
    </w:p>
    <w:p w14:paraId="508DFF80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логотип информации или другое изображение;</w:t>
      </w:r>
    </w:p>
    <w:p w14:paraId="728FA93D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штрих код уникального идентификатора талона;</w:t>
      </w:r>
    </w:p>
    <w:p w14:paraId="0C5C7DE7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номера окон, к которым может быть вызван клиент;</w:t>
      </w:r>
    </w:p>
    <w:p w14:paraId="5356BA65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зона обслуживания;</w:t>
      </w:r>
    </w:p>
    <w:p w14:paraId="4139865D" w14:textId="77777777" w:rsidR="002F6915" w:rsidRDefault="00597B70">
      <w:pPr>
        <w:pStyle w:val="afa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другие данные по желанию заказчика (в соответствии с дизайном).</w:t>
      </w:r>
    </w:p>
    <w:p w14:paraId="56E4772C" w14:textId="77777777" w:rsidR="002F6915" w:rsidRDefault="00597B70">
      <w:pPr>
        <w:spacing w:after="0" w:line="22" w:lineRule="atLeast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Для каждого элемента должна быть предусмотрена выбор шрифта, его размеров, выравнивание (по центру или по краю). Должна быть предусмотрена загрузка шрифтов и изображений.</w:t>
      </w:r>
    </w:p>
    <w:p w14:paraId="15BCC793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2.2.1.1.5. Должна осуществляться «привязка» к номеру талона (в качестве дополнительных данных) любой информации, связанной с данным номером в БД СУЭО (например, СНИЛС и т.д.).</w:t>
      </w:r>
    </w:p>
    <w:p w14:paraId="06411E29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2.2.1.1.6. Необходимо наличие возможности удаленного управления:</w:t>
      </w:r>
    </w:p>
    <w:p w14:paraId="0B2EB083" w14:textId="77777777" w:rsidR="002F6915" w:rsidRDefault="00597B70">
      <w:pPr>
        <w:pStyle w:val="afa"/>
        <w:numPr>
          <w:ilvl w:val="0"/>
          <w:numId w:val="5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существующими устройствами (терминалом регистрации, АРМ оператора, отображение информации на главном табло), вплоть до печати талона на терминале-регистраторе; </w:t>
      </w:r>
    </w:p>
    <w:p w14:paraId="19364C1D" w14:textId="77777777" w:rsidR="002F6915" w:rsidRDefault="00597B70">
      <w:pPr>
        <w:pStyle w:val="afa"/>
        <w:numPr>
          <w:ilvl w:val="0"/>
          <w:numId w:val="5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создания и управления виртуальными устройствами, для регистрации клиентов в очереди, просмотра очереди на виртуальном главном табло.</w:t>
      </w:r>
    </w:p>
    <w:p w14:paraId="5312A2B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2.2.1.1.7. СМ СУЭО должен поддерживать интеграцию со следующими внешними информационными системами: </w:t>
      </w:r>
    </w:p>
    <w:p w14:paraId="0CF835F2" w14:textId="77777777" w:rsidR="002F6915" w:rsidRDefault="00597B70">
      <w:pPr>
        <w:pStyle w:val="afa"/>
        <w:numPr>
          <w:ilvl w:val="0"/>
          <w:numId w:val="5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CRM-система Заказчика;</w:t>
      </w:r>
    </w:p>
    <w:p w14:paraId="293A4FFE" w14:textId="77777777" w:rsidR="002F6915" w:rsidRDefault="002F6915">
      <w:pPr>
        <w:pStyle w:val="afa"/>
        <w:spacing w:after="0" w:line="22" w:lineRule="atLeast"/>
        <w:ind w:left="64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1B9D43" w14:textId="77777777" w:rsidR="002F6915" w:rsidRDefault="00597B70">
      <w:pPr>
        <w:pStyle w:val="afa"/>
        <w:numPr>
          <w:ilvl w:val="0"/>
          <w:numId w:val="5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Единый сервер мониторинга СУЭО Заказчика: </w:t>
      </w:r>
    </w:p>
    <w:p w14:paraId="676CF2F2" w14:textId="77777777" w:rsidR="002F6915" w:rsidRDefault="002F6915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B1256C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С целью обеспечения работы терминалов как единой системы, в том числе в части сбора единой отчетности и обеспечения для Службы Заказчика мониторинга работы терминалов и окон на обслуживании, в том числе с помощью визуального контроля и ведения архива, Исполнитель должен предусмотреть интеграцию с ПО ЕСМ и возможность подключения установленных СУЭО к ЕСМ.</w:t>
      </w:r>
    </w:p>
    <w:p w14:paraId="7BF59592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ab/>
        <w:t xml:space="preserve">Система должна обеспечивать подключение и взаимодействие в режиме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</w:rPr>
        <w:t>online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</w:rPr>
        <w:t xml:space="preserve"> СУЭО к ЕСМ, по протоколу EQ NET API версии 4.2.</w:t>
      </w:r>
    </w:p>
    <w:p w14:paraId="1777ED1D" w14:textId="77777777" w:rsidR="002F6915" w:rsidRDefault="002F6915">
      <w:pPr>
        <w:spacing w:after="0" w:line="22" w:lineRule="atLeast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D03ABD" w14:textId="77777777" w:rsidR="002F6915" w:rsidRDefault="00597B70">
      <w:pPr>
        <w:pStyle w:val="afa"/>
        <w:numPr>
          <w:ilvl w:val="0"/>
          <w:numId w:val="5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Электронная очередь АС «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» Заказчика.</w:t>
      </w:r>
    </w:p>
    <w:p w14:paraId="456A5042" w14:textId="77777777" w:rsidR="002F6915" w:rsidRDefault="002F6915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A95C786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Должно быть использовано промышленное решение для хранения данных на основе СУБД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PostgreSQL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специализированное программное обеспечение, обеспечивающее согласование работы всех систем и модулей СУЭО.</w:t>
      </w:r>
    </w:p>
    <w:p w14:paraId="7F142775" w14:textId="77777777" w:rsidR="002F6915" w:rsidRDefault="002F6915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33AB428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 Требования к ПО Регистратора (РЕГ).</w:t>
      </w:r>
    </w:p>
    <w:p w14:paraId="3E1E37BA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2.2.1.2.1. РЕГ должен обеспечивать возможность задавать произвольную структуру услуг, с любым количеством уровней, а также возможность создавать скрытых «родителей» услуг, с любым количеством уровней вложенности как скрытых, так и открытых услуг.</w:t>
      </w:r>
    </w:p>
    <w:p w14:paraId="284CA234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2.2.1.2.2. Индивидуальные настройки стилей страниц РЕГ в «Дизайнере страниц»:</w:t>
      </w:r>
    </w:p>
    <w:p w14:paraId="1EF7713F" w14:textId="77777777" w:rsidR="002F6915" w:rsidRDefault="00597B70">
      <w:pPr>
        <w:pStyle w:val="afa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Создание (редактирование) дизайн экрана терминала-регистратора СУЭО позволяет формировать шаблона для экрана и элементов управления (экранных кнопок). Он включает в себя отображение логотипов, названия организации, текущую время и дату и при необходимости другую информацию. шрифт, его размеры, цвет шрифта и фона должен соответствовать стандартам организации. Должна быть предусмотрена загрузка шрифтов и изображений.</w:t>
      </w:r>
    </w:p>
    <w:p w14:paraId="15C034E3" w14:textId="77777777" w:rsidR="002F6915" w:rsidRDefault="00597B70">
      <w:pPr>
        <w:pStyle w:val="afa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Создание экранных форм – включает в себя построение иерархической структуры элементов управления (кнопок) на экране терминала-регистратора СУЭО. Необходимо предусмотреть как минимум трех видов кнопок (одна, две и три в одном ряду) и возможность использования всех видов кнопок на одной экранной форме. Процесс регистрации должен заканчиваться или отображением и печатью талона или сообщением для пользователя.</w:t>
      </w:r>
    </w:p>
    <w:p w14:paraId="09B9A862" w14:textId="77777777" w:rsidR="002F6915" w:rsidRDefault="00597B70">
      <w:pPr>
        <w:pStyle w:val="afa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списка используемых кнопок управления: на экранных формах (кроме первой) должны быть кнопки с функциями «Переход на предыдущую экранную форму», «Переход на первую экранную форму», «Справка» для печати талона, для перехода на страницу ввода доп. данных или предварительной записи.</w:t>
      </w:r>
    </w:p>
    <w:p w14:paraId="327D68C1" w14:textId="77777777" w:rsidR="002F6915" w:rsidRDefault="00597B70">
      <w:pPr>
        <w:pStyle w:val="afa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После того как клиент указал необходимые услугу и данные клиент должен быть зарегистрирован в очереди.</w:t>
      </w:r>
    </w:p>
    <w:p w14:paraId="102893F3" w14:textId="77777777" w:rsidR="002F6915" w:rsidRDefault="00597B70">
      <w:pPr>
        <w:pStyle w:val="afa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По окончании регистрации на экране должен быть показан эскиз талона с четко выделенным номером и распечатан талон на обслуживание. Номер талона должен включать в себя префикс из от одного до четырех символов в зависимости от количества использованных списков (справочников) и цифрового номера.</w:t>
      </w:r>
    </w:p>
    <w:p w14:paraId="7FC090F6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2.2.1.2.3. Настройки отображения кнопок в «Дизайнере кнопок»:</w:t>
      </w:r>
    </w:p>
    <w:p w14:paraId="19863CB5" w14:textId="77777777" w:rsidR="002F6915" w:rsidRDefault="00597B70">
      <w:pPr>
        <w:pStyle w:val="afa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Создание неограниченного количества шаблонов кнопок;</w:t>
      </w:r>
    </w:p>
    <w:p w14:paraId="4DD3B1A9" w14:textId="77777777" w:rsidR="002F6915" w:rsidRDefault="00597B70">
      <w:pPr>
        <w:pStyle w:val="afa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Размещение на стартовой странице ярлыков услуг;</w:t>
      </w:r>
    </w:p>
    <w:p w14:paraId="4D538C4A" w14:textId="77777777" w:rsidR="002F6915" w:rsidRDefault="00597B70">
      <w:pPr>
        <w:pStyle w:val="afa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Вывод наименований услуг, отличных от наименований в СМ;</w:t>
      </w:r>
    </w:p>
    <w:p w14:paraId="1939E24E" w14:textId="77777777" w:rsidR="002F6915" w:rsidRDefault="00597B70">
      <w:pPr>
        <w:pStyle w:val="afa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Режимы отображения (активная кнопка, выделенная кнопка, нажатая кнопка, неактивная кнопка</w:t>
      </w:r>
    </w:p>
    <w:p w14:paraId="5CAB81A2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скрытая кнопка, настраиваемый режим отображения);</w:t>
      </w:r>
    </w:p>
    <w:p w14:paraId="3A98FFA4" w14:textId="77777777" w:rsidR="002F6915" w:rsidRDefault="00597B70">
      <w:pPr>
        <w:pStyle w:val="afa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Автоматический переход в режимы «неактивная кнопка» и «скрытая кнопка»;</w:t>
      </w:r>
    </w:p>
    <w:p w14:paraId="1A93FD9D" w14:textId="77777777" w:rsidR="002F6915" w:rsidRDefault="00597B70">
      <w:pPr>
        <w:pStyle w:val="afa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Наличие, внешний вид, параметры размещения значков («иконок») на кнопках.</w:t>
      </w:r>
    </w:p>
    <w:p w14:paraId="3A752B0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2.2.1.2.4. Редактор длины талона с функциями:</w:t>
      </w:r>
    </w:p>
    <w:p w14:paraId="3BFF9D54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Подбор стиля и размера шрифта для оптимального расположения информации на талоне;</w:t>
      </w:r>
    </w:p>
    <w:p w14:paraId="584382CB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размера и параметров вставки изображений;</w:t>
      </w:r>
    </w:p>
    <w:p w14:paraId="30FD9970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межстрочного расстояния;</w:t>
      </w:r>
    </w:p>
    <w:p w14:paraId="0BF4228D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Задание отступов.</w:t>
      </w:r>
    </w:p>
    <w:p w14:paraId="2FDE2BED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2.2.1.2.5. Система должна позволять автоматически рассылать оповещения разными методами: по E-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mail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, по SMS, по звонку.  На всех этапах обслуживания клиента (регистрация, вызов, начало обслуживания, завершения обслуживания), в том числе при предварительной записи. Должна быть возможность отсылки оповещения в момент создания предварительной записи с любым текстом, кодом активации и всеми дополнительными данными клиента, а также за заданное время до предварительной записи.</w:t>
      </w:r>
    </w:p>
    <w:p w14:paraId="7947FF7B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2.2.1.3. Требования к модулю «Интерактивное расписание» (МИР).</w:t>
      </w:r>
    </w:p>
    <w:p w14:paraId="5A211076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2.2.1.3.1. Должна быть организована «привязка» к расписанию пользователей, рабочих мест, услуг, лимитов выдачи талонов. Выдача талона на недоступное по всем признакам время должна быть недоступна.</w:t>
      </w:r>
    </w:p>
    <w:p w14:paraId="41816598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2.2.1.3.2. Наличие настройки индивидуального расписания для объектов.</w:t>
      </w:r>
    </w:p>
    <w:p w14:paraId="1C23532F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2.2.1.4.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Требования к модулю управления серверами периферии (МУСП).</w:t>
      </w:r>
    </w:p>
    <w:p w14:paraId="123AF92F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2.2.1.4.1. Модуль должен позволять подключать неограниченное количество серверов периферии, включая терминалы табло, терминалы звука и пульты АРМ.</w:t>
      </w:r>
    </w:p>
    <w:p w14:paraId="7B764202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2.2.1.4.2. Возможность подключения серверов периферии должна определяться лицензией. Количество серверов периферии, которые можно подключить, должно соответствовать количеству лицензий МУСП.</w:t>
      </w:r>
    </w:p>
    <w:p w14:paraId="02CF40F0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2.2.1.5. Требования к модулю управления терминалами табло (МУТТ).</w:t>
      </w:r>
    </w:p>
    <w:p w14:paraId="63FAF48D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2.2.1.5.1. Управление информационными табло через Справочник табло.</w:t>
      </w:r>
    </w:p>
    <w:p w14:paraId="2D84BC5D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2.2.1.5.2. Управление электронными табло различных типов.</w:t>
      </w:r>
    </w:p>
    <w:p w14:paraId="583AFEEB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2.2.1.5.3. МУТТ должен быть оснащен утилитой проверки наличия связи с оборудованием для тестирования правильности подключения табло.</w:t>
      </w:r>
    </w:p>
    <w:p w14:paraId="6A5273FB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2.2.1.5.4. Конфигуратор табло:</w:t>
      </w:r>
    </w:p>
    <w:p w14:paraId="783852A0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включает в себя возможность расположения обязательного и необязательного контента; выбора (при необходимости – загрузки) шрифта, указания размеров, цвета отображения контента, его содержания, логотипа, в соответствии с брендбуку организации.</w:t>
      </w:r>
    </w:p>
    <w:p w14:paraId="23C6BA4A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 вызываемого клиента и место обслуживания;</w:t>
      </w:r>
    </w:p>
    <w:p w14:paraId="19E56D98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список последних вызываемых клиентов и места обслуживания;</w:t>
      </w:r>
    </w:p>
    <w:p w14:paraId="11AA295A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текущее время и дата;</w:t>
      </w:r>
    </w:p>
    <w:p w14:paraId="48011FF6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Статичная текстовая информация;</w:t>
      </w:r>
    </w:p>
    <w:p w14:paraId="6E33F808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Текстовая информация, сменяющая друг друга («Список новостей»);</w:t>
      </w:r>
    </w:p>
    <w:p w14:paraId="5ABF38AD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Бегущая строка; </w:t>
      </w:r>
    </w:p>
    <w:p w14:paraId="74EE22BB" w14:textId="77777777" w:rsidR="002F6915" w:rsidRDefault="00597B70">
      <w:pPr>
        <w:pStyle w:val="afa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Проигрывание аудио-видео роликов, последовательно сменяющих друг друга. Должна быть предусмотрена загрузка аудио-видео роликов в формате mpeg-4 (.mp4).</w:t>
      </w:r>
    </w:p>
    <w:p w14:paraId="6EB750A0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2.2.1.6. Требования к модулю управления терминалами звука (МУТЗ).</w:t>
      </w:r>
    </w:p>
    <w:p w14:paraId="099CEB29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2.2.1.6.1. Подмодуль должен осуществлять вывод аудиосигнала на звуковые устройства любого типа, подключенные к серверу периферии.</w:t>
      </w:r>
    </w:p>
    <w:p w14:paraId="63F6400F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2.2.1.6.2. Количество одновременно подключаемых терминалов звука не должно быть ограничено ничем, кроме лицензии.</w:t>
      </w:r>
    </w:p>
    <w:p w14:paraId="79047A2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2.2.1.6.3. МУТЗ должен использовать аудиофайлы со студийной записью голоса и формировать из них предложения с различным синтаксисом, включая фразы на разных языках.</w:t>
      </w:r>
    </w:p>
    <w:p w14:paraId="3BD024C8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2.2.1.6.4. Язык голосового оповещения по умолчанию – русский.</w:t>
      </w:r>
    </w:p>
    <w:p w14:paraId="3B1FE00D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 Требования к АРМ администратора сервера (АРМ АС).</w:t>
      </w:r>
    </w:p>
    <w:p w14:paraId="50E332E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2.2.1.7.1. Должно осуществляться полное управление БД с АРМ АС в разрезе услуг/очередей, пользователей, посетителей; подключение периферийных устройств, внешних устройств и т.д.</w:t>
      </w:r>
    </w:p>
    <w:p w14:paraId="3725B6F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2.2.1.7.2. Одновременное управление неограниченным количеством БД.</w:t>
      </w:r>
    </w:p>
    <w:p w14:paraId="3CEA02A5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2.2.1.7.3. АРМ АС должен выполнять функции регистрации нового талона:</w:t>
      </w:r>
    </w:p>
    <w:p w14:paraId="78743BA5" w14:textId="77777777" w:rsidR="002F6915" w:rsidRDefault="00597B70">
      <w:pPr>
        <w:pStyle w:val="afa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 одну или несколько неупорядоченных услуг;</w:t>
      </w:r>
    </w:p>
    <w:p w14:paraId="1E2122A1" w14:textId="77777777" w:rsidR="002F6915" w:rsidRDefault="00597B70">
      <w:pPr>
        <w:pStyle w:val="afa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 несколько последовательных услуг;</w:t>
      </w:r>
    </w:p>
    <w:p w14:paraId="783A2D5D" w14:textId="77777777" w:rsidR="002F6915" w:rsidRDefault="00597B70">
      <w:pPr>
        <w:pStyle w:val="afa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На одну или несколько услуг дополнительно (параллельно), с обслуживанием или с возвращением к обслуживавшему ранее пользователю или АРМ.</w:t>
      </w:r>
    </w:p>
    <w:p w14:paraId="6AEB2F6F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2.2.1.7.4. АРМ АС должен управлять функцией установки элементу очереди статусов: «Обслужен», «Не явился» и др.</w:t>
      </w:r>
    </w:p>
    <w:p w14:paraId="5B87AFD5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2.2.1.7.5. Пользователь с правами администратора сервера должен иметь доступ к функции удаления талонов из очереди, с/без удаления данных из БД СУЭО.</w:t>
      </w:r>
    </w:p>
    <w:p w14:paraId="7F71579D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2.2.1.7.6. Администратор сервера должен иметь права просматривать, сортировать, фильтровать и анализировать списки очереди по полям:</w:t>
      </w:r>
    </w:p>
    <w:p w14:paraId="3A3B2F0D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0B88D9DF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 при регистрации;</w:t>
      </w:r>
    </w:p>
    <w:p w14:paraId="1C1AF2D1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 регистрации (активации);</w:t>
      </w:r>
    </w:p>
    <w:p w14:paraId="50E1F53F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 вызова;</w:t>
      </w:r>
    </w:p>
    <w:p w14:paraId="078A4A02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 ожидания;</w:t>
      </w:r>
    </w:p>
    <w:p w14:paraId="5F45D337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Процент текущего времени ожидания к норме (максимуму);</w:t>
      </w:r>
    </w:p>
    <w:p w14:paraId="14C4D06E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 обслуживания посетителя;</w:t>
      </w:r>
    </w:p>
    <w:p w14:paraId="5D7CD191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Процент текущего времени обслуживания к норме (максимуму);</w:t>
      </w:r>
    </w:p>
    <w:p w14:paraId="18809E11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Услуга, по которой ведется обслуживание в данный момент;</w:t>
      </w:r>
    </w:p>
    <w:p w14:paraId="193CA55B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 в очереди;</w:t>
      </w:r>
    </w:p>
    <w:p w14:paraId="46A049DB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Приоритет талона в очереди;</w:t>
      </w:r>
    </w:p>
    <w:p w14:paraId="0E3E4070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14:paraId="053AAF0E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АРМ пользователя;</w:t>
      </w:r>
    </w:p>
    <w:p w14:paraId="375A5F90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Наличие связи с клиентским модулем;</w:t>
      </w:r>
    </w:p>
    <w:p w14:paraId="2110E8FD" w14:textId="77777777" w:rsidR="002F6915" w:rsidRDefault="00597B70">
      <w:pPr>
        <w:pStyle w:val="afa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Статус АРМ («готов», «не готов», «обслуживание»);</w:t>
      </w:r>
    </w:p>
    <w:p w14:paraId="20C6E4F0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2.2.1.8. Требования к ПО - Оператор. </w:t>
      </w:r>
    </w:p>
    <w:p w14:paraId="0949996B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2.2.1.8.1. Требования к организации интерфейса и функционалу АРМ специалиста (АРМ СП).</w:t>
      </w:r>
    </w:p>
    <w:p w14:paraId="678F4342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Наличие функции авторизации пользователя (по паре логин/пароль, по логину сессии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Windows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по смарт-карте, без авторизации). При использовании подключении СУЭО к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Active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Directory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(AD) аутентификация и должна производиться средствами AD.</w:t>
      </w:r>
    </w:p>
    <w:p w14:paraId="7E142D50" w14:textId="77777777" w:rsidR="002F6915" w:rsidRDefault="002F6915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71B5D4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Основные функции АРМ СП:</w:t>
      </w:r>
    </w:p>
    <w:p w14:paraId="1FD7744C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вызов следующего клиента из очереди по выбору оператора (при включенной функции детализации по очередям); или вызов клиента, который ожидает дольше всего (в зависимости от настройки данного рабочего места);</w:t>
      </w:r>
    </w:p>
    <w:p w14:paraId="27953DDC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 по номеру талона;</w:t>
      </w:r>
    </w:p>
    <w:p w14:paraId="2372E7E2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повторный вызов вызываемого клиента;</w:t>
      </w:r>
    </w:p>
    <w:p w14:paraId="0A367D1B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фиксация неявки клиента с удалением его из очереди (данные о талоне остаются);</w:t>
      </w:r>
    </w:p>
    <w:p w14:paraId="676A2A88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валидация (верификация) талона клиента (сверка номера с вызванным) с помощью сканирования штрих-кода на талоне;</w:t>
      </w:r>
    </w:p>
    <w:p w14:paraId="6EEE864F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продолжения работы без валидации (верификации) с указанием или без указания причины отсутствия валидации (верификации);</w:t>
      </w:r>
    </w:p>
    <w:p w14:paraId="4FA37BE9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отключения валидации (верификации) для конкретного рабочего места;</w:t>
      </w:r>
    </w:p>
    <w:p w14:paraId="4DD5732F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перенаправление текущего клиента в конец другой очереди для получения другой услуги;</w:t>
      </w:r>
    </w:p>
    <w:p w14:paraId="10B0AE3D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временное прекращения обслуживания текущего клиента с возможностью вызова следующего клиента из очереди (откладывание талона);</w:t>
      </w:r>
    </w:p>
    <w:p w14:paraId="65191DAB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клиента, обслуживание которого было временно прекращено (вызов отложенного талона);</w:t>
      </w:r>
    </w:p>
    <w:p w14:paraId="0F941C37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установки статуса «ПЕРЕРЫВ» (в случае временного отсутствия пользователя с ролью «СПЕЦИАЛИСТ» на рабочем месте);</w:t>
      </w:r>
    </w:p>
    <w:p w14:paraId="400B1D75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изменять (при необходимости) текстовые параметры талона (имя, телефон, электронную почту и т.п.), если они указаны при регистрации;</w:t>
      </w:r>
    </w:p>
    <w:p w14:paraId="0575E32E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добавление дополнительные поля разного типа (текстовые поля, поля с выпадающим списком, в том числе допускающие множественный выбор).</w:t>
      </w:r>
    </w:p>
    <w:p w14:paraId="16990EBD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прием в порядке электронной очереди клиентов, обратившихся посредством терминалов АС «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»;</w:t>
      </w:r>
    </w:p>
    <w:p w14:paraId="08D736E4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выход из программного пульта по окончании рабочего дня с выходом из программного комплекса.</w:t>
      </w:r>
    </w:p>
    <w:p w14:paraId="43616E38" w14:textId="77777777" w:rsidR="002F6915" w:rsidRDefault="002F6915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BCE2653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Если на рабочем месте оператора не установлено ПО «АРМ СП», он должен иметь возможность воспользоваться веб-версией. Веб-версия ПО «АРМ СП» может быть иметь ограниченный функционал.</w:t>
      </w:r>
    </w:p>
    <w:p w14:paraId="7EA0F8AB" w14:textId="77777777" w:rsidR="002F6915" w:rsidRDefault="002F6915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070B302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2.2.1.8.2. Представление данных в интерфейсе АРМ СП (полноценная версия пульта):</w:t>
      </w:r>
    </w:p>
    <w:p w14:paraId="7E900301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14:paraId="75D02ECE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рабочего места;</w:t>
      </w:r>
    </w:p>
    <w:p w14:paraId="4EA07A5D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Состояние рабочего места;</w:t>
      </w:r>
    </w:p>
    <w:p w14:paraId="7D83206B" w14:textId="77777777" w:rsidR="002F6915" w:rsidRDefault="00597B70">
      <w:pPr>
        <w:pStyle w:val="afa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Вкладка «Основное»:</w:t>
      </w:r>
    </w:p>
    <w:p w14:paraId="2A7F9286" w14:textId="77777777" w:rsidR="002F6915" w:rsidRDefault="00597B70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Номер вызванного талона,</w:t>
      </w:r>
    </w:p>
    <w:p w14:paraId="7B24D6A6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Наименование услуг(и) по которым(ой) вызван талон,</w:t>
      </w:r>
    </w:p>
    <w:p w14:paraId="4F4B9271" w14:textId="77777777" w:rsidR="002F6915" w:rsidRDefault="00597B70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Автоготов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»,</w:t>
      </w:r>
    </w:p>
    <w:p w14:paraId="213DE7DF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Индикатор наличия оценки качества обслуживания,</w:t>
      </w:r>
    </w:p>
    <w:p w14:paraId="5EF5224A" w14:textId="77777777" w:rsidR="002F6915" w:rsidRDefault="00597B70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Кнопки «Готов», «Не готов», «Обслужен», «Отказ».</w:t>
      </w:r>
    </w:p>
    <w:p w14:paraId="7D314746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Длина очереди по обслуживаемым услугам,</w:t>
      </w:r>
    </w:p>
    <w:p w14:paraId="668832D3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посетителем начала обслуживания,</w:t>
      </w:r>
    </w:p>
    <w:p w14:paraId="1212C629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оператором явки вызванного посетителя,</w:t>
      </w:r>
    </w:p>
    <w:p w14:paraId="7548CFE2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История обработки талона,</w:t>
      </w:r>
    </w:p>
    <w:p w14:paraId="055C0BC3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обслуживания с выдачей сообщения о превышении нормативного времени обслуживания,</w:t>
      </w:r>
    </w:p>
    <w:p w14:paraId="373BF8A7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Нормативная длительность обслуживания;</w:t>
      </w:r>
    </w:p>
    <w:p w14:paraId="12BEFD15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Текущие дата-время,</w:t>
      </w:r>
    </w:p>
    <w:p w14:paraId="43FFBD02" w14:textId="77777777" w:rsidR="002F6915" w:rsidRDefault="00597B70">
      <w:pPr>
        <w:pStyle w:val="afa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Дополнительные данные о посетителе (ФИО, другие данные).</w:t>
      </w:r>
    </w:p>
    <w:p w14:paraId="4502E046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Набор инструментов работы с маршрутами:</w:t>
      </w:r>
    </w:p>
    <w:p w14:paraId="1A62C283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Выпадающий список с предустановленными маршрутами, доступными для данного АРМ,</w:t>
      </w:r>
    </w:p>
    <w:p w14:paraId="59CCD057" w14:textId="77777777" w:rsidR="002F6915" w:rsidRDefault="00597B70">
      <w:pPr>
        <w:pStyle w:val="afa"/>
        <w:spacing w:after="0" w:line="22" w:lineRule="atLeast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- Инструмент «Ждать возвращения»,</w:t>
      </w:r>
    </w:p>
    <w:p w14:paraId="21616EA7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«Направить к АРМ» с возможностью выбора доступных АРМ из выпадающего списка,</w:t>
      </w:r>
    </w:p>
    <w:p w14:paraId="31DEB65D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«Направить к моему АРМ»,</w:t>
      </w:r>
    </w:p>
    <w:p w14:paraId="4806E261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«Направить к пользователю» с возможностью выбора доступных пользователей,</w:t>
      </w:r>
    </w:p>
    <w:p w14:paraId="4B277FD9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Кнопки «Направить по маршруту», “Явился”, «Не явился»,</w:t>
      </w:r>
    </w:p>
    <w:p w14:paraId="45609527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Набор инструментов «Действия» (повторный вызов, возврат в начало/конец очереди, регистрация талона на данном АРМ, показ доп. данных посетителя).</w:t>
      </w:r>
    </w:p>
    <w:p w14:paraId="2546D389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«Вызов по номеру».</w:t>
      </w:r>
    </w:p>
    <w:p w14:paraId="292DE47F" w14:textId="77777777" w:rsidR="002F6915" w:rsidRDefault="00597B70">
      <w:pPr>
        <w:pStyle w:val="afa"/>
        <w:numPr>
          <w:ilvl w:val="0"/>
          <w:numId w:val="14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Кнопка быстрого возврата в меню «Основное»,</w:t>
      </w:r>
    </w:p>
    <w:p w14:paraId="60A398AD" w14:textId="77777777" w:rsidR="002F6915" w:rsidRDefault="00597B70">
      <w:pPr>
        <w:pStyle w:val="afa"/>
        <w:numPr>
          <w:ilvl w:val="0"/>
          <w:numId w:val="14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Кнопка «Зарегистрировать новую услугу»,</w:t>
      </w:r>
    </w:p>
    <w:p w14:paraId="7F251C0E" w14:textId="77777777" w:rsidR="002F6915" w:rsidRDefault="00597B70">
      <w:pPr>
        <w:pStyle w:val="afa"/>
        <w:numPr>
          <w:ilvl w:val="0"/>
          <w:numId w:val="14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микрофона».</w:t>
      </w:r>
    </w:p>
    <w:p w14:paraId="4DB244EA" w14:textId="77777777" w:rsidR="002F6915" w:rsidRDefault="00597B70">
      <w:pPr>
        <w:pStyle w:val="afa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14:paraId="4B0A9A5A" w14:textId="77777777" w:rsidR="002F6915" w:rsidRDefault="00597B70">
      <w:pPr>
        <w:pStyle w:val="afa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наличие индикатора записи,</w:t>
      </w:r>
    </w:p>
    <w:p w14:paraId="70D04443" w14:textId="77777777" w:rsidR="002F6915" w:rsidRDefault="00597B70">
      <w:pPr>
        <w:pStyle w:val="afa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</w:t>
      </w:r>
    </w:p>
    <w:p w14:paraId="00D7A8D1" w14:textId="77777777" w:rsidR="002F6915" w:rsidRDefault="00597B70">
      <w:pPr>
        <w:pStyle w:val="afa"/>
        <w:numPr>
          <w:ilvl w:val="0"/>
          <w:numId w:val="15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видео».</w:t>
      </w:r>
    </w:p>
    <w:p w14:paraId="6C7411BF" w14:textId="77777777" w:rsidR="002F6915" w:rsidRDefault="00597B70">
      <w:pPr>
        <w:pStyle w:val="afa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14:paraId="3BD9B297" w14:textId="77777777" w:rsidR="002F6915" w:rsidRDefault="00597B70">
      <w:pPr>
        <w:pStyle w:val="afa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 видеоустройства,</w:t>
      </w:r>
    </w:p>
    <w:p w14:paraId="29A526F2" w14:textId="77777777" w:rsidR="002F6915" w:rsidRDefault="00597B70">
      <w:pPr>
        <w:pStyle w:val="afa"/>
        <w:numPr>
          <w:ilvl w:val="0"/>
          <w:numId w:val="16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печати талона,</w:t>
      </w:r>
    </w:p>
    <w:p w14:paraId="3FD3CE75" w14:textId="77777777" w:rsidR="002F6915" w:rsidRDefault="00597B70">
      <w:pPr>
        <w:pStyle w:val="afa"/>
        <w:numPr>
          <w:ilvl w:val="0"/>
          <w:numId w:val="16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Кнопки регистрации нового посетителя в конец/начало очереди на любой АРМ / на данный АРМ.</w:t>
      </w:r>
    </w:p>
    <w:p w14:paraId="3BA42F5A" w14:textId="77777777" w:rsidR="002F6915" w:rsidRDefault="00597B70">
      <w:pPr>
        <w:pStyle w:val="afa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Вкладка «Настройки»:</w:t>
      </w:r>
    </w:p>
    <w:p w14:paraId="24B96929" w14:textId="77777777" w:rsidR="002F6915" w:rsidRDefault="00597B70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Адресная строка,</w:t>
      </w:r>
    </w:p>
    <w:p w14:paraId="78041F16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Строка имени рабочего места,</w:t>
      </w:r>
    </w:p>
    <w:p w14:paraId="51297CFC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 «Автозапуск»,</w:t>
      </w:r>
    </w:p>
    <w:p w14:paraId="3FACC243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Инструменты выбора стиля оформления пользовательского интерфейса АРМ СП (около 20 стилей),</w:t>
      </w:r>
    </w:p>
    <w:p w14:paraId="61A561B3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Инструменты работы с закладками и окнами,</w:t>
      </w:r>
    </w:p>
    <w:p w14:paraId="20A1F64F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Фильтр отображения очереди.</w:t>
      </w:r>
    </w:p>
    <w:p w14:paraId="0072E5DB" w14:textId="77777777" w:rsidR="002F6915" w:rsidRDefault="00597B70">
      <w:pPr>
        <w:pStyle w:val="afa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Кнопка быстрого обновления ПО АРМ СП.</w:t>
      </w:r>
    </w:p>
    <w:p w14:paraId="52E8BC07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2.2.1.9. Требования к модулю АРМ руководителя (АРМ РУК).</w:t>
      </w:r>
    </w:p>
    <w:p w14:paraId="45823E99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2.2.1.9.1. АРМ РУК представляет собой программный модуль, в интерфейсе которого:</w:t>
      </w:r>
    </w:p>
    <w:p w14:paraId="30A841A9" w14:textId="77777777" w:rsidR="002F6915" w:rsidRDefault="00597B70">
      <w:pPr>
        <w:pStyle w:val="afa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Реализована возможность доступа к функциям МА;</w:t>
      </w:r>
    </w:p>
    <w:p w14:paraId="41EBAE36" w14:textId="77777777" w:rsidR="002F6915" w:rsidRDefault="00597B70">
      <w:pPr>
        <w:pStyle w:val="afa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Реализована возможность управления и мониторинга рабочих мест в режиме онлайн;</w:t>
      </w:r>
    </w:p>
    <w:p w14:paraId="098721D7" w14:textId="77777777" w:rsidR="002F6915" w:rsidRDefault="00597B70">
      <w:pPr>
        <w:pStyle w:val="afa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Имеются стандартные для АРМ функции авторизации пользователя.</w:t>
      </w:r>
    </w:p>
    <w:p w14:paraId="2029EEE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 Требования к модулю АРМ администратора зала (АРМ АЗ).</w:t>
      </w:r>
    </w:p>
    <w:p w14:paraId="03BDE2F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2.2.1.10.1. В АРМ АЗ должны быть доступны для просмотра и корректировки в режиме онлайн данные:</w:t>
      </w:r>
    </w:p>
    <w:p w14:paraId="26B7E9AE" w14:textId="77777777" w:rsidR="002F6915" w:rsidRDefault="00597B70">
      <w:pPr>
        <w:pStyle w:val="afa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очереди, в том числе отображение динамики показателей и ресурсов системы:</w:t>
      </w:r>
    </w:p>
    <w:p w14:paraId="788C7F8A" w14:textId="77777777" w:rsidR="002F6915" w:rsidRDefault="00597B70">
      <w:pPr>
        <w:pStyle w:val="afa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Время: регистрации, ожидания, вызова, обслуживания.</w:t>
      </w:r>
    </w:p>
    <w:p w14:paraId="4105CE57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16C9A72A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талона;</w:t>
      </w:r>
    </w:p>
    <w:p w14:paraId="511EBBA4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Режим приоритета в данный момент (включая «плавающий», динамический приоритет);</w:t>
      </w:r>
    </w:p>
    <w:p w14:paraId="23116410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Услуга (актуальная в статусах «Ожидание» или «Обслуживание»);</w:t>
      </w:r>
    </w:p>
    <w:p w14:paraId="6D387959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АРМ СП (обслуживающий данный талон, либо назначенный);</w:t>
      </w:r>
    </w:p>
    <w:p w14:paraId="2A944CBC" w14:textId="77777777" w:rsidR="002F6915" w:rsidRDefault="00597B70">
      <w:pPr>
        <w:pStyle w:val="afa"/>
        <w:numPr>
          <w:ilvl w:val="1"/>
          <w:numId w:val="1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Пользователь (обслуживающий данный талон, либо назначенный).</w:t>
      </w:r>
    </w:p>
    <w:p w14:paraId="16509673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2.2.1.10.2. Мониторинг АРМ СП:</w:t>
      </w:r>
    </w:p>
    <w:p w14:paraId="2CA87E90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Авторизация пользователя на АРМ СП;</w:t>
      </w:r>
    </w:p>
    <w:p w14:paraId="570C2A69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Включение и отключение АРМ СП;</w:t>
      </w:r>
    </w:p>
    <w:p w14:paraId="08C3DEA8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статусов АРМ СП;</w:t>
      </w:r>
    </w:p>
    <w:p w14:paraId="5D4184B5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Проверка наличия подключения / связи АРМ СП с СМ;</w:t>
      </w:r>
    </w:p>
    <w:p w14:paraId="358CFE01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Услуга, по которой обслуживает в данный момент АРМ СП;</w:t>
      </w:r>
    </w:p>
    <w:p w14:paraId="7CF93591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Текущие показатели обслуживания АРМ СП;</w:t>
      </w:r>
    </w:p>
    <w:p w14:paraId="7F88E745" w14:textId="77777777" w:rsidR="002F6915" w:rsidRDefault="00597B70">
      <w:pPr>
        <w:pStyle w:val="afa"/>
        <w:numPr>
          <w:ilvl w:val="1"/>
          <w:numId w:val="2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сортировки данных (фильтры) мониторинга.</w:t>
      </w:r>
    </w:p>
    <w:p w14:paraId="421D3BFA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2.2.1.10.3. Мониторинг талонов:</w:t>
      </w:r>
    </w:p>
    <w:p w14:paraId="7692ADAC" w14:textId="77777777" w:rsidR="002F6915" w:rsidRDefault="00597B70">
      <w:pPr>
        <w:pStyle w:val="afa"/>
        <w:numPr>
          <w:ilvl w:val="1"/>
          <w:numId w:val="2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741DA71A" w14:textId="77777777" w:rsidR="002F6915" w:rsidRDefault="00597B70">
      <w:pPr>
        <w:pStyle w:val="afa"/>
        <w:numPr>
          <w:ilvl w:val="1"/>
          <w:numId w:val="2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Дополнительные данные посетителя;</w:t>
      </w:r>
    </w:p>
    <w:p w14:paraId="30A087F5" w14:textId="77777777" w:rsidR="002F6915" w:rsidRDefault="00597B70">
      <w:pPr>
        <w:pStyle w:val="afa"/>
        <w:numPr>
          <w:ilvl w:val="1"/>
          <w:numId w:val="2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Список зарегистрированных услуг;</w:t>
      </w:r>
    </w:p>
    <w:p w14:paraId="198C910E" w14:textId="77777777" w:rsidR="002F6915" w:rsidRDefault="00597B70">
      <w:pPr>
        <w:pStyle w:val="afa"/>
        <w:numPr>
          <w:ilvl w:val="1"/>
          <w:numId w:val="2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Текущий/назначенный АРМ;</w:t>
      </w:r>
    </w:p>
    <w:p w14:paraId="40A591C4" w14:textId="77777777" w:rsidR="002F6915" w:rsidRDefault="00597B70">
      <w:pPr>
        <w:pStyle w:val="afa"/>
        <w:numPr>
          <w:ilvl w:val="1"/>
          <w:numId w:val="2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Пользователи, назначенные для обслуживания.</w:t>
      </w:r>
    </w:p>
    <w:p w14:paraId="2AD5D137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2.2.1.10.4. Инструменты создания талонов:</w:t>
      </w:r>
    </w:p>
    <w:p w14:paraId="67C7E99E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Выбор произвольного номера;</w:t>
      </w:r>
    </w:p>
    <w:p w14:paraId="7B5A4CE7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Внесение в текстовое поле дополнительных данных регистрируемого посетителя;</w:t>
      </w:r>
    </w:p>
    <w:p w14:paraId="52453972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услуг, либо маршрута из шаблона.</w:t>
      </w:r>
    </w:p>
    <w:p w14:paraId="44B9AA3F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2.2.1.10.5. Мониторинг информационных табло:</w:t>
      </w:r>
    </w:p>
    <w:p w14:paraId="21C518F1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Интерфейс подключения информационных табло (из числа указанных в СМ);</w:t>
      </w:r>
    </w:p>
    <w:p w14:paraId="215A982A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наличия связи табло с СМ.</w:t>
      </w:r>
    </w:p>
    <w:p w14:paraId="2B8C4918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2.2.1.10.6. Управление обработкой талонов с целью оптимизации процесса обслуживания клиентов: </w:t>
      </w:r>
    </w:p>
    <w:p w14:paraId="3FDCDC49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талона(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ов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) на обслуживание в конкретное окно;</w:t>
      </w:r>
    </w:p>
    <w:p w14:paraId="16FBA9B3" w14:textId="77777777" w:rsidR="002F6915" w:rsidRDefault="00597B70">
      <w:pPr>
        <w:pStyle w:val="afa"/>
        <w:numPr>
          <w:ilvl w:val="1"/>
          <w:numId w:val="22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Аннулирование талона.</w:t>
      </w:r>
    </w:p>
    <w:p w14:paraId="4FA9EEF3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 Требования к модулю аналитической отчетности (МА). Принципы формирования статистической отчетности.</w:t>
      </w:r>
    </w:p>
    <w:p w14:paraId="4540BF96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2.2.1.11.1. Реализованная в МА система отчетов должна иметь агрегированный, консолидированный, гибкий характер, позволяющий сформировать на основе фиксируемых СМ параметров отчеты с произвольно заданной структурой данных.</w:t>
      </w:r>
    </w:p>
    <w:p w14:paraId="6002B92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2.2.1.11.2. Возможность формирования отчетов по одному значению, списку значений, набору значений.</w:t>
      </w:r>
    </w:p>
    <w:p w14:paraId="63850672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2.2.1.11.3. Любой из параметров отчета должен быть настраиваемым, с возможностью выбора значений по умолчанию.</w:t>
      </w:r>
    </w:p>
    <w:p w14:paraId="01552CFE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2.2.1.11.4. Для задания временных интервалов отчета должен иметься перечень периодов, с возможностью выбора начала и конца периода и различными вариантами группировки.</w:t>
      </w:r>
    </w:p>
    <w:p w14:paraId="3BABBD21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2.2.1.11.5. Должен быть реализован инструментарий создания шаблонов отчетов. Количество шаблонов не ограничено.</w:t>
      </w:r>
    </w:p>
    <w:p w14:paraId="46835EF3" w14:textId="77777777" w:rsidR="002F6915" w:rsidRDefault="00597B70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2.2.1.11.6.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Система должна позволять автоматически рассылать отчеты в формате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Excel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указанные адреса электронной почты.</w:t>
      </w:r>
    </w:p>
    <w:p w14:paraId="38DE6BEA" w14:textId="77777777" w:rsidR="002F6915" w:rsidRDefault="00597B70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Рассылка отчета с назначенным фильтром должна быть доступна: в текущий момент, ежедневно в назначенное время и по расписанию. Расписание рассылки должно позволять указывать время начала попыток отправки отчета, время окончания попыток, интервал между попытками отправки и их количество. </w:t>
      </w:r>
    </w:p>
    <w:p w14:paraId="47DECF77" w14:textId="77777777" w:rsidR="002F6915" w:rsidRDefault="00597B70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По результатам рассылки должен быть доступен отчет, в котором хранятся данные о всех попытках отправки и их результатах. В случае наличия неуспешных попыток отправки это должно быть видно в отчете: какой отчет, каким получателям и за какой период с каким фильтром не был доставлен.</w:t>
      </w:r>
    </w:p>
    <w:p w14:paraId="49C9F1CE" w14:textId="77777777" w:rsidR="002F6915" w:rsidRDefault="00597B70">
      <w:pPr>
        <w:tabs>
          <w:tab w:val="left" w:pos="1134"/>
        </w:tabs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2.2.1.12.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Модуль зала оповещения (МЗ) должен иметь возможность выводить информацию о регистрации и вызове на информационном табло, менять параметры шрифтов, размер, цвет, номера талона посетителя, наименования рабочего места оператора, бегущей строки, текущей даты и текущего времени. </w:t>
      </w:r>
    </w:p>
    <w:p w14:paraId="634E430D" w14:textId="77777777" w:rsidR="002F6915" w:rsidRDefault="002F6915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14:paraId="4C6F340C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2.2.2. Требования к каналам передачи данных</w:t>
      </w:r>
    </w:p>
    <w:p w14:paraId="612C8088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Для работы СУЭО каналы связи должны обеспечить следующую полосу пропускания - не менее 1 Мбит/с. </w:t>
      </w:r>
    </w:p>
    <w:p w14:paraId="034BC8E3" w14:textId="77777777" w:rsidR="002F6915" w:rsidRDefault="00597B70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2.2.3. Требования к терминалу электронной очереди</w:t>
      </w:r>
    </w:p>
    <w:p w14:paraId="0D665A06" w14:textId="77777777" w:rsidR="002F6915" w:rsidRDefault="00597B70">
      <w:pPr>
        <w:pStyle w:val="af2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>
        <w:rPr>
          <w:rFonts w:eastAsiaTheme="minorEastAsia"/>
          <w:b w:val="0"/>
          <w:bCs w:val="0"/>
          <w:sz w:val="20"/>
          <w:szCs w:val="20"/>
        </w:rPr>
        <w:tab/>
        <w:t xml:space="preserve">Терминал СУЭО </w:t>
      </w:r>
      <w:r>
        <w:rPr>
          <w:b w:val="0"/>
          <w:bCs w:val="0"/>
          <w:sz w:val="20"/>
          <w:szCs w:val="20"/>
        </w:rPr>
        <w:t>должен иметь:</w:t>
      </w:r>
    </w:p>
    <w:p w14:paraId="2A985C71" w14:textId="77777777" w:rsidR="002F6915" w:rsidRDefault="00597B70">
      <w:pPr>
        <w:pStyle w:val="af2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  <w:t>- экран с набором кнопок и расшифровкой (всплывающая подсказка при наведении на кнопку или тестовое сообщение рядом для более подробной расшифровки назначения кнопки);</w:t>
      </w:r>
    </w:p>
    <w:p w14:paraId="321F37BD" w14:textId="77777777" w:rsidR="002F6915" w:rsidRDefault="00597B70">
      <w:pPr>
        <w:pStyle w:val="af2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  <w:t>- датчик окончания бумаги, который заблаговременно оповещает администратора системы;</w:t>
      </w:r>
    </w:p>
    <w:p w14:paraId="72AA1B95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- возможность дистанционной перезагрузки терминала в случае технических сбоев и сообщений администратору об изменении длительности отклика терминала.</w:t>
      </w:r>
    </w:p>
    <w:p w14:paraId="02F11FBD" w14:textId="77777777" w:rsidR="002F6915" w:rsidRDefault="00597B70">
      <w:pPr>
        <w:pStyle w:val="af2"/>
        <w:tabs>
          <w:tab w:val="left" w:pos="-567"/>
        </w:tabs>
        <w:spacing w:line="22" w:lineRule="atLeast"/>
        <w:ind w:left="708"/>
        <w:jc w:val="both"/>
        <w:rPr>
          <w:rFonts w:eastAsiaTheme="minorEastAsia"/>
          <w:b w:val="0"/>
          <w:bCs w:val="0"/>
          <w:sz w:val="20"/>
          <w:szCs w:val="20"/>
        </w:rPr>
      </w:pPr>
      <w:r>
        <w:rPr>
          <w:rFonts w:eastAsiaTheme="minorEastAsia"/>
          <w:b w:val="0"/>
          <w:bCs w:val="0"/>
          <w:sz w:val="20"/>
          <w:szCs w:val="20"/>
        </w:rPr>
        <w:t>Внешний вид терминалов СУЭО – см. Приложение №2 к Техническому заданию.</w:t>
      </w:r>
    </w:p>
    <w:p w14:paraId="3383CB7F" w14:textId="77777777" w:rsidR="002F6915" w:rsidRDefault="00597B70">
      <w:pPr>
        <w:pStyle w:val="af2"/>
        <w:tabs>
          <w:tab w:val="left" w:pos="-567"/>
        </w:tabs>
        <w:spacing w:line="22" w:lineRule="atLeast"/>
        <w:jc w:val="both"/>
        <w:rPr>
          <w:rFonts w:eastAsiaTheme="minorEastAsia"/>
          <w:b w:val="0"/>
          <w:bCs w:val="0"/>
          <w:sz w:val="20"/>
          <w:szCs w:val="20"/>
        </w:rPr>
      </w:pPr>
      <w:r>
        <w:rPr>
          <w:rFonts w:eastAsiaTheme="minorEastAsia"/>
          <w:b w:val="0"/>
          <w:bCs w:val="0"/>
          <w:sz w:val="20"/>
          <w:szCs w:val="20"/>
        </w:rPr>
        <w:t>2.2.4. Требования к главному табло.</w:t>
      </w:r>
    </w:p>
    <w:p w14:paraId="6222A0C0" w14:textId="77777777" w:rsidR="002F6915" w:rsidRDefault="00597B70">
      <w:pPr>
        <w:pStyle w:val="af2"/>
        <w:tabs>
          <w:tab w:val="left" w:pos="-567"/>
        </w:tabs>
        <w:spacing w:line="22" w:lineRule="atLeast"/>
        <w:ind w:left="709"/>
        <w:jc w:val="both"/>
        <w:rPr>
          <w:rFonts w:eastAsiaTheme="minorEastAsia"/>
          <w:b w:val="0"/>
          <w:bCs w:val="0"/>
          <w:sz w:val="20"/>
          <w:szCs w:val="20"/>
        </w:rPr>
      </w:pPr>
      <w:r>
        <w:rPr>
          <w:rFonts w:eastAsiaTheme="minorEastAsia"/>
          <w:b w:val="0"/>
          <w:bCs w:val="0"/>
          <w:sz w:val="20"/>
          <w:szCs w:val="20"/>
        </w:rPr>
        <w:t>- информация об очередности обслуживания посетителей на главных табло должна включать в себя перечень талонов, записанных на обслуживание и номер окна оформления для талонов, назначенных в работу.</w:t>
      </w:r>
    </w:p>
    <w:p w14:paraId="657DC8E1" w14:textId="77777777" w:rsidR="002F6915" w:rsidRDefault="00597B70">
      <w:pPr>
        <w:pStyle w:val="af2"/>
        <w:tabs>
          <w:tab w:val="left" w:pos="-567"/>
        </w:tabs>
        <w:spacing w:line="22" w:lineRule="atLeast"/>
        <w:ind w:left="708"/>
        <w:jc w:val="both"/>
        <w:rPr>
          <w:rFonts w:eastAsiaTheme="minorEastAsia"/>
          <w:b w:val="0"/>
          <w:bCs w:val="0"/>
          <w:sz w:val="20"/>
          <w:szCs w:val="20"/>
        </w:rPr>
      </w:pPr>
      <w:r>
        <w:rPr>
          <w:rFonts w:eastAsiaTheme="minorEastAsia"/>
          <w:b w:val="0"/>
          <w:bCs w:val="0"/>
          <w:sz w:val="20"/>
          <w:szCs w:val="20"/>
        </w:rPr>
        <w:t>- в клиентском зале устанавливаются 2 главных табло, а также необходимые для их работы блоки управления (</w:t>
      </w:r>
      <w:proofErr w:type="spellStart"/>
      <w:r>
        <w:rPr>
          <w:rFonts w:eastAsiaTheme="minorEastAsia"/>
          <w:b w:val="0"/>
          <w:bCs w:val="0"/>
          <w:sz w:val="20"/>
          <w:szCs w:val="20"/>
        </w:rPr>
        <w:t>медаблоки</w:t>
      </w:r>
      <w:proofErr w:type="spellEnd"/>
      <w:r>
        <w:rPr>
          <w:rFonts w:eastAsiaTheme="minorEastAsia"/>
          <w:b w:val="0"/>
          <w:bCs w:val="0"/>
          <w:sz w:val="20"/>
          <w:szCs w:val="20"/>
        </w:rPr>
        <w:t xml:space="preserve">). Требования приведены в Приложении №1 к Техническому </w:t>
      </w:r>
      <w:proofErr w:type="gramStart"/>
      <w:r>
        <w:rPr>
          <w:rFonts w:eastAsiaTheme="minorEastAsia"/>
          <w:b w:val="0"/>
          <w:bCs w:val="0"/>
          <w:sz w:val="20"/>
          <w:szCs w:val="20"/>
        </w:rPr>
        <w:t>заданию .</w:t>
      </w:r>
      <w:proofErr w:type="gramEnd"/>
    </w:p>
    <w:p w14:paraId="2590457E" w14:textId="77777777" w:rsidR="002F6915" w:rsidRDefault="002F6915">
      <w:pPr>
        <w:pStyle w:val="af2"/>
        <w:tabs>
          <w:tab w:val="left" w:pos="-567"/>
        </w:tabs>
        <w:spacing w:line="22" w:lineRule="atLeast"/>
        <w:jc w:val="both"/>
        <w:rPr>
          <w:rFonts w:eastAsiaTheme="minorEastAsia"/>
          <w:b w:val="0"/>
          <w:bCs w:val="0"/>
          <w:sz w:val="20"/>
          <w:szCs w:val="20"/>
        </w:rPr>
      </w:pPr>
    </w:p>
    <w:p w14:paraId="2AC6BFE0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2.3. Требования о соответствии товара обязательным требованиям законодательства о техническом регулировании.</w:t>
      </w:r>
    </w:p>
    <w:p w14:paraId="305BCBBB" w14:textId="77777777" w:rsidR="002F6915" w:rsidRDefault="00597B70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поставке допускается ПО, сведения о котором включены в единый реестр российских программ для электронных вычислительных машин и баз данных, созданный в соответствии со статьей 12.1 Федерального закона </w:t>
      </w:r>
      <w:r>
        <w:rPr>
          <w:rFonts w:ascii="Times New Roman" w:hAnsi="Times New Roman" w:cs="Times New Roman"/>
          <w:sz w:val="20"/>
          <w:szCs w:val="20"/>
        </w:rPr>
        <w:lastRenderedPageBreak/>
        <w:t>от 27.07.2006 № 149-ФЗ «Об информации, информационных технологиях и о защите информации» (</w:t>
      </w:r>
      <w:hyperlink r:id="rId7">
        <w:r>
          <w:rPr>
            <w:rFonts w:ascii="Times New Roman" w:hAnsi="Times New Roman" w:cs="Times New Roman"/>
            <w:sz w:val="20"/>
            <w:szCs w:val="20"/>
          </w:rPr>
          <w:t>https://reestr.minsvyaz.ru/reestr/</w:t>
        </w:r>
      </w:hyperlink>
      <w:r>
        <w:rPr>
          <w:rFonts w:ascii="Times New Roman" w:hAnsi="Times New Roman" w:cs="Times New Roman"/>
          <w:sz w:val="20"/>
          <w:szCs w:val="20"/>
        </w:rPr>
        <w:t xml:space="preserve">) за исключением следующих случаев: </w:t>
      </w:r>
    </w:p>
    <w:p w14:paraId="4CA3A032" w14:textId="77777777" w:rsidR="002F6915" w:rsidRDefault="00597B70">
      <w:pPr>
        <w:pStyle w:val="afa"/>
        <w:numPr>
          <w:ilvl w:val="0"/>
          <w:numId w:val="23"/>
        </w:numPr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реестре отсутствуют сведения о программном обеспечении, соответствующем тому же классу программного обеспечения, что и поставляемое программное обеспечение;</w:t>
      </w:r>
    </w:p>
    <w:p w14:paraId="3C458125" w14:textId="77777777" w:rsidR="002F6915" w:rsidRDefault="00597B70">
      <w:pPr>
        <w:pStyle w:val="afa"/>
        <w:numPr>
          <w:ilvl w:val="0"/>
          <w:numId w:val="23"/>
        </w:numPr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программное обеспечение, сведения о котором включены в реестр и которое соответствует тому же классу программного обеспечения, что и поставляемое программное обеспечение, не конкурентоспособно (по своим функциональным, техническим и (или) эксплуатационным характеристикам не соответствует установленным настоящим Техническим заданием требованиям).</w:t>
      </w:r>
    </w:p>
    <w:p w14:paraId="51784042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Поставляемое Оборудование должно соответствовать требованиям технических регламентов Таможенного союза:</w:t>
      </w:r>
    </w:p>
    <w:p w14:paraId="0D45F953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"О безопасности низковольтного оборудования" ТР ТС 004/2011; </w:t>
      </w:r>
    </w:p>
    <w:p w14:paraId="507A945B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"Электромагнитная совместимость технических средств" ТР ТС 020/2011.</w:t>
      </w:r>
    </w:p>
    <w:p w14:paraId="099A5189" w14:textId="77777777" w:rsidR="002F6915" w:rsidRDefault="00597B70">
      <w:pPr>
        <w:spacing w:after="0" w:line="2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2.4. Требования о добровольной сертификации товаров</w:t>
      </w:r>
    </w:p>
    <w:p w14:paraId="0036AC85" w14:textId="77777777" w:rsidR="002F6915" w:rsidRDefault="00597B70">
      <w:pPr>
        <w:spacing w:after="0" w:line="22" w:lineRule="atLeast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Не требуется.</w:t>
      </w:r>
    </w:p>
    <w:p w14:paraId="4C852330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2.5. Требования к гарантийному сроку и (или) объёму предоставления гарантий качества на поставляемый товар</w:t>
      </w:r>
    </w:p>
    <w:p w14:paraId="2AA3BD1C" w14:textId="2D4C8D4A" w:rsidR="002F6915" w:rsidRDefault="00597B70">
      <w:pPr>
        <w:pStyle w:val="afa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305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Срок гарантийного </w:t>
      </w:r>
      <w:r w:rsidR="00813058" w:rsidRPr="0081305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обслуживания</w:t>
      </w:r>
      <w:r w:rsidRPr="00813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составные компоненты СУЭО, должен быть не менее 12 (двенадцать) месяцев с даты подписания </w:t>
      </w:r>
      <w:r w:rsidRPr="00813058">
        <w:rPr>
          <w:rFonts w:ascii="Times New Roman" w:eastAsia="Calibri" w:hAnsi="Times New Roman" w:cs="Times New Roman"/>
          <w:sz w:val="20"/>
          <w:szCs w:val="20"/>
        </w:rPr>
        <w:t>Сторонами товарной накладной ТОРГ-12/УПД и акта приема-передачи прав на ПО</w:t>
      </w:r>
      <w:r w:rsidRPr="00813058">
        <w:rPr>
          <w:rFonts w:ascii="Times New Roman" w:eastAsia="Times New Roman" w:hAnsi="Times New Roman" w:cs="Times New Roman"/>
          <w:sz w:val="20"/>
          <w:szCs w:val="20"/>
          <w:lang w:eastAsia="ru-RU"/>
        </w:rPr>
        <w:t>. Т</w:t>
      </w:r>
      <w:r w:rsidRPr="00813058">
        <w:rPr>
          <w:rFonts w:ascii="Times New Roman" w:hAnsi="Times New Roman" w:cs="Times New Roman"/>
          <w:sz w:val="20"/>
          <w:szCs w:val="20"/>
        </w:rPr>
        <w:t>ехобслуживание (гарантийное техническое обслуживание) – не менее, чем в течение</w:t>
      </w:r>
      <w:r>
        <w:rPr>
          <w:rFonts w:ascii="Times New Roman" w:hAnsi="Times New Roman" w:cs="Times New Roman"/>
          <w:sz w:val="20"/>
          <w:szCs w:val="20"/>
        </w:rPr>
        <w:t xml:space="preserve"> 12 месяцев после подписания акта сдачи-приемки выполненных работ.</w:t>
      </w:r>
    </w:p>
    <w:p w14:paraId="21F6730A" w14:textId="77777777" w:rsidR="002F6915" w:rsidRDefault="00597B70">
      <w:pPr>
        <w:shd w:val="clear" w:color="auto" w:fill="FFFFFF"/>
        <w:tabs>
          <w:tab w:val="left" w:pos="567"/>
          <w:tab w:val="left" w:pos="993"/>
          <w:tab w:val="left" w:pos="1134"/>
          <w:tab w:val="left" w:pos="3969"/>
        </w:tabs>
        <w:spacing w:after="0" w:line="22" w:lineRule="atLeast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 рамках поставки Товара, на весь период гарантийного срока должна быть предоставлена бесплатная техническая поддержка (по вопросам эксплуатации программного обеспечения, сбоев в работе ПО и оборудования) с выездом на место сотрудника технической поддержки (в случае необходимости).</w:t>
      </w:r>
    </w:p>
    <w:p w14:paraId="06A81490" w14:textId="12EC52D5" w:rsidR="002F6915" w:rsidRDefault="00597B70">
      <w:pPr>
        <w:pStyle w:val="afa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Полная информация по разделу 2.</w:t>
      </w:r>
      <w:r w:rsidR="004572C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настоящего ТЗ отражена в проекте Договора, являющегося приложением к Закупочной документации.</w:t>
      </w:r>
    </w:p>
    <w:p w14:paraId="342995E0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2.6. Требования по осуществлению сопутствующих работ при поставке товаров</w:t>
      </w:r>
    </w:p>
    <w:p w14:paraId="3A677C8E" w14:textId="1ABE810E" w:rsidR="002F6915" w:rsidRDefault="00597B70">
      <w:pPr>
        <w:spacing w:after="0" w:line="22" w:lineRule="atLeast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В течение 5 (пяти) рабочих дней с момента подписания Сторонами товарной накладной ТОРГ-12/УПД и акта приема-передачи прав на ПО Поставщик обязуется </w:t>
      </w:r>
      <w:r w:rsidR="004572CE">
        <w:rPr>
          <w:rFonts w:ascii="Times New Roman" w:eastAsia="Calibri" w:hAnsi="Times New Roman" w:cs="Times New Roman"/>
          <w:sz w:val="20"/>
          <w:szCs w:val="20"/>
        </w:rPr>
        <w:t>выполнить</w:t>
      </w:r>
      <w:r>
        <w:rPr>
          <w:rFonts w:ascii="Times New Roman" w:eastAsia="Calibri" w:hAnsi="Times New Roman" w:cs="Times New Roman"/>
          <w:sz w:val="20"/>
          <w:szCs w:val="20"/>
        </w:rPr>
        <w:t xml:space="preserve"> следующи</w:t>
      </w:r>
      <w:r w:rsidR="004572CE">
        <w:rPr>
          <w:rFonts w:ascii="Times New Roman" w:eastAsia="Calibri" w:hAnsi="Times New Roman" w:cs="Times New Roman"/>
          <w:sz w:val="20"/>
          <w:szCs w:val="20"/>
        </w:rPr>
        <w:t>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572CE">
        <w:rPr>
          <w:rFonts w:ascii="Times New Roman" w:eastAsia="Calibri" w:hAnsi="Times New Roman" w:cs="Times New Roman"/>
          <w:sz w:val="20"/>
          <w:szCs w:val="20"/>
        </w:rPr>
        <w:t>работы</w:t>
      </w:r>
      <w:r>
        <w:rPr>
          <w:rFonts w:ascii="Times New Roman" w:eastAsia="Calibri" w:hAnsi="Times New Roman" w:cs="Times New Roman"/>
          <w:sz w:val="20"/>
          <w:szCs w:val="20"/>
        </w:rPr>
        <w:t xml:space="preserve"> по вводу Оборудования в эксплуатацию:</w:t>
      </w:r>
    </w:p>
    <w:p w14:paraId="2F2226AF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 Установка оборудования с подключением к локальной сети (организация системы канала связи (СКС) для СУЭО и интеграция с имеющейся СКС Покупателя), установка программного обеспечения на компоненты системы.</w:t>
      </w:r>
    </w:p>
    <w:p w14:paraId="4C32CBE9" w14:textId="77777777" w:rsidR="002F6915" w:rsidRDefault="00597B70">
      <w:pPr>
        <w:widowControl w:val="0"/>
        <w:numPr>
          <w:ilvl w:val="0"/>
          <w:numId w:val="24"/>
        </w:numPr>
        <w:shd w:val="clear" w:color="auto" w:fill="FFFFFF"/>
        <w:tabs>
          <w:tab w:val="left" w:pos="540"/>
          <w:tab w:val="left" w:pos="709"/>
          <w:tab w:val="left" w:pos="1134"/>
        </w:tabs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Оказание Услуг по внедрению Оборудования.</w:t>
      </w:r>
    </w:p>
    <w:p w14:paraId="53C5764C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 Выполнение настройки внешнего вида терминала, талонов и табло, выполнение основных настроек отображения информации о вызовах и т.п.</w:t>
      </w:r>
    </w:p>
    <w:p w14:paraId="5958147B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 Ознакомление и техническая поддержка </w:t>
      </w:r>
      <w:r>
        <w:rPr>
          <w:rFonts w:ascii="Times New Roman" w:hAnsi="Times New Roman" w:cs="Times New Roman"/>
          <w:sz w:val="20"/>
          <w:szCs w:val="20"/>
        </w:rPr>
        <w:t xml:space="preserve">(по вопросам эксплуатации программного обеспечения, сбоев в работе ПО и оборудования,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 выездом на место сотрудника технической поддержки (в случае необходимости)) </w:t>
      </w:r>
      <w:r>
        <w:rPr>
          <w:rFonts w:ascii="Times New Roman" w:eastAsia="Calibri" w:hAnsi="Times New Roman" w:cs="Times New Roman"/>
          <w:sz w:val="20"/>
          <w:szCs w:val="20"/>
        </w:rPr>
        <w:t xml:space="preserve">административного персонала и пользователей Покупателя по работе с системой. </w:t>
      </w:r>
    </w:p>
    <w:p w14:paraId="2316887B" w14:textId="77777777" w:rsidR="002F6915" w:rsidRDefault="002F6915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7E8956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ТРЕБОВАНИЯ К ВЫПОЛНЕНИЮ ПОСТАВКИ ТОВАРОВ</w:t>
      </w:r>
    </w:p>
    <w:p w14:paraId="3B6779FD" w14:textId="77777777" w:rsidR="002F6915" w:rsidRDefault="00597B70">
      <w:pPr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Требования к отгрузке и доставке приобретаемых товаров.</w:t>
      </w:r>
    </w:p>
    <w:p w14:paraId="0BBFBF45" w14:textId="77777777" w:rsidR="002F6915" w:rsidRDefault="00597B70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Поставка закупаемых товаров должна быть осуществлена до мест установки СУЭО по адресам, приведенным в п.2.1 настоящего технического задания.</w:t>
      </w:r>
    </w:p>
    <w:p w14:paraId="5619842B" w14:textId="6DFD1A4B" w:rsidR="002F6915" w:rsidRDefault="00597B70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Погрузка товара, его доставка до мест установки СУЭО, разгрузка должны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 </w:t>
      </w:r>
      <w:r w:rsidR="004572CE">
        <w:rPr>
          <w:rFonts w:ascii="Times New Roman" w:hAnsi="Times New Roman" w:cs="Times New Roman"/>
          <w:sz w:val="20"/>
          <w:szCs w:val="20"/>
        </w:rPr>
        <w:t>выполнением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572CE">
        <w:rPr>
          <w:rFonts w:ascii="Times New Roman" w:hAnsi="Times New Roman" w:cs="Times New Roman"/>
          <w:sz w:val="20"/>
          <w:szCs w:val="20"/>
        </w:rPr>
        <w:t>Работ</w:t>
      </w:r>
      <w:r>
        <w:rPr>
          <w:rFonts w:ascii="Times New Roman" w:hAnsi="Times New Roman" w:cs="Times New Roman"/>
          <w:sz w:val="20"/>
          <w:szCs w:val="20"/>
        </w:rPr>
        <w:t xml:space="preserve"> согласно п.2.6 настоящего ТЗ, с уплатой таможенных пошлин, налогов, сборов и других обязательных платежей.</w:t>
      </w:r>
    </w:p>
    <w:p w14:paraId="13D8948E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3.2. Требования к таре и упаковке приобретаемых товаров</w:t>
      </w:r>
    </w:p>
    <w:p w14:paraId="76C7BB9D" w14:textId="77777777" w:rsidR="002F6915" w:rsidRDefault="00597B70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ТР ТС 004/2011 и действующей НТД производителя, должны быть надлежащим образом промаркированы. Стоимость упаковки (или тары) должна быть включена в цену товара.  Упаковка (или тара) возврату не подлежит.</w:t>
      </w:r>
    </w:p>
    <w:p w14:paraId="6775606E" w14:textId="77777777" w:rsidR="002F6915" w:rsidRDefault="00597B70">
      <w:pPr>
        <w:tabs>
          <w:tab w:val="left" w:pos="225"/>
          <w:tab w:val="left" w:pos="405"/>
        </w:tabs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3.3. Требования к приемке товаров</w:t>
      </w:r>
    </w:p>
    <w:p w14:paraId="1D015978" w14:textId="77777777" w:rsidR="002F6915" w:rsidRDefault="00597B70">
      <w:pPr>
        <w:spacing w:after="0" w:line="22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Покупателя.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 случае обнаружения несоответствия заказанному ассортименту или количеству, или качеству, составляется двусторонний акт, который является основанием для предъявления претензий Поставщику. Поставщик производит допоставку, осуществляет возврат, замену не соответствующего Товара, с предоставлением соответствующих документов, в течение 5 (пяти) календарных дней, с момента составления двустороннего акта, за свой счет.</w:t>
      </w:r>
    </w:p>
    <w:p w14:paraId="57D20D96" w14:textId="77777777" w:rsidR="002F6915" w:rsidRDefault="00597B70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приёмке товара Поставщик передаёт Товарные накладные унифицированной формы ТОРГ-12/Универсальный передаточный документ (УПД), Акты приема-передачи прав на программное обеспечение, Счет и Счета-фактуры.</w:t>
      </w:r>
    </w:p>
    <w:p w14:paraId="306007CA" w14:textId="77777777" w:rsidR="002F6915" w:rsidRDefault="00597B70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</w:t>
      </w:r>
      <w:r>
        <w:rPr>
          <w:rFonts w:ascii="Times New Roman" w:eastAsiaTheme="minorEastAsia" w:hAnsi="Times New Roman" w:cs="Times New Roman"/>
          <w:sz w:val="20"/>
          <w:szCs w:val="20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6F17911E" w14:textId="77777777" w:rsidR="002F6915" w:rsidRDefault="00597B70">
      <w:pPr>
        <w:pStyle w:val="22"/>
        <w:shd w:val="clear" w:color="auto" w:fill="auto"/>
        <w:spacing w:before="0" w:after="0" w:line="22" w:lineRule="atLeast"/>
        <w:ind w:firstLine="567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  <w:lang w:eastAsia="ru-RU"/>
        </w:rPr>
        <w:lastRenderedPageBreak/>
        <w:tab/>
      </w:r>
      <w:r>
        <w:rPr>
          <w:sz w:val="20"/>
          <w:szCs w:val="20"/>
        </w:rPr>
        <w:t>Поставщик обязан передать Покупателю вместе с товаром гарантийные талоны, паспорта, сертификаты соответствия.</w:t>
      </w:r>
    </w:p>
    <w:p w14:paraId="762729B3" w14:textId="77777777" w:rsidR="002F6915" w:rsidRDefault="00597B70">
      <w:pPr>
        <w:pStyle w:val="22"/>
        <w:shd w:val="clear" w:color="auto" w:fill="auto"/>
        <w:spacing w:before="0" w:after="0" w:line="22" w:lineRule="atLeast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3.5. Прочие требования к поставке товаров</w:t>
      </w:r>
    </w:p>
    <w:p w14:paraId="5777B754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Программное обеспечение СУЭО должно быть зарегистрировано в установленном порядке в государственном органе по интеллектуальной собственности и иметь лицензионный сертификат на использование, оформленный правообладателем, копия которого должна быть передана Участником в составе заявки.</w:t>
      </w:r>
    </w:p>
    <w:p w14:paraId="26C102BC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Передаваемые права на использование программ для ПО включают использование следующими способами: неисключительное право на воспроизведение программы для ПО, ограниченное правом инсталляции, копирования и запуска программы для ПО в соответствии с лицензионным соглашением для конечного пользователя.</w:t>
      </w:r>
    </w:p>
    <w:p w14:paraId="5592AB61" w14:textId="77777777" w:rsidR="002F6915" w:rsidRDefault="00597B70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 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14D3ABA5" w14:textId="77777777" w:rsidR="002F6915" w:rsidRDefault="002F6915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76C8C1F" w14:textId="77777777" w:rsidR="002F6915" w:rsidRDefault="00597B70">
      <w:pPr>
        <w:pStyle w:val="afa"/>
        <w:numPr>
          <w:ilvl w:val="0"/>
          <w:numId w:val="25"/>
        </w:numPr>
        <w:tabs>
          <w:tab w:val="left" w:pos="284"/>
        </w:tabs>
        <w:spacing w:before="120" w:after="0" w:line="22" w:lineRule="atLeast"/>
        <w:ind w:left="0" w:firstLine="0"/>
        <w:contextualSpacing w:val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7F752452" w14:textId="77777777" w:rsidR="002F6915" w:rsidRDefault="00597B70">
      <w:pPr>
        <w:pStyle w:val="afa"/>
        <w:numPr>
          <w:ilvl w:val="1"/>
          <w:numId w:val="25"/>
        </w:numPr>
        <w:tabs>
          <w:tab w:val="left" w:pos="142"/>
          <w:tab w:val="left" w:pos="567"/>
        </w:tabs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Обоснование стоимости поставляемых товаров должно быть представлено Участником в соответствии с требованиями Закупочной документации.</w:t>
      </w:r>
    </w:p>
    <w:p w14:paraId="797EA72A" w14:textId="4CD784EF" w:rsidR="004572CE" w:rsidRPr="004572CE" w:rsidRDefault="004572CE" w:rsidP="004572CE">
      <w:pPr>
        <w:pStyle w:val="afa"/>
        <w:numPr>
          <w:ilvl w:val="1"/>
          <w:numId w:val="25"/>
        </w:numPr>
        <w:tabs>
          <w:tab w:val="left" w:pos="142"/>
          <w:tab w:val="left" w:pos="567"/>
        </w:tabs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572CE">
        <w:rPr>
          <w:rFonts w:ascii="Times New Roman" w:hAnsi="Times New Roman" w:cs="Times New Roman"/>
          <w:sz w:val="20"/>
          <w:szCs w:val="20"/>
        </w:rPr>
        <w:t>Оплата производится в течение 15 (Пятнадцати) рабочих дней с даты подписания Сторонами УПД,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72CE">
        <w:rPr>
          <w:rFonts w:ascii="Times New Roman" w:hAnsi="Times New Roman" w:cs="Times New Roman"/>
          <w:sz w:val="20"/>
          <w:szCs w:val="20"/>
        </w:rPr>
        <w:t>Акта приема-передачи прав на использование Программного обеспечения и при условии предоставления Поставщиком Покупателю всех следующих надлежаще оформленных документов:</w:t>
      </w:r>
    </w:p>
    <w:p w14:paraId="0ADFF80A" w14:textId="77777777" w:rsidR="004572CE" w:rsidRPr="004572CE" w:rsidRDefault="004572CE" w:rsidP="004572CE">
      <w:pPr>
        <w:pStyle w:val="afa"/>
        <w:tabs>
          <w:tab w:val="left" w:pos="142"/>
          <w:tab w:val="left" w:pos="567"/>
        </w:tabs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572CE">
        <w:rPr>
          <w:rFonts w:ascii="Times New Roman" w:hAnsi="Times New Roman" w:cs="Times New Roman"/>
          <w:sz w:val="20"/>
          <w:szCs w:val="20"/>
        </w:rPr>
        <w:t>• УПД, счета(-</w:t>
      </w:r>
      <w:proofErr w:type="spellStart"/>
      <w:r w:rsidRPr="004572CE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4572CE">
        <w:rPr>
          <w:rFonts w:ascii="Times New Roman" w:hAnsi="Times New Roman" w:cs="Times New Roman"/>
          <w:sz w:val="20"/>
          <w:szCs w:val="20"/>
        </w:rPr>
        <w:t>), счета(-</w:t>
      </w:r>
      <w:proofErr w:type="spellStart"/>
      <w:r w:rsidRPr="004572CE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4572CE">
        <w:rPr>
          <w:rFonts w:ascii="Times New Roman" w:hAnsi="Times New Roman" w:cs="Times New Roman"/>
          <w:sz w:val="20"/>
          <w:szCs w:val="20"/>
        </w:rPr>
        <w:t>)-фактур (при необходимости);</w:t>
      </w:r>
    </w:p>
    <w:p w14:paraId="4D3B3BD3" w14:textId="77777777" w:rsidR="004572CE" w:rsidRPr="004572CE" w:rsidRDefault="004572CE" w:rsidP="004572CE">
      <w:pPr>
        <w:pStyle w:val="afa"/>
        <w:tabs>
          <w:tab w:val="left" w:pos="142"/>
          <w:tab w:val="left" w:pos="567"/>
        </w:tabs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572CE">
        <w:rPr>
          <w:rFonts w:ascii="Times New Roman" w:hAnsi="Times New Roman" w:cs="Times New Roman"/>
          <w:sz w:val="20"/>
          <w:szCs w:val="20"/>
        </w:rPr>
        <w:t>• Акта(-</w:t>
      </w:r>
      <w:proofErr w:type="spellStart"/>
      <w:r w:rsidRPr="004572CE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4572CE">
        <w:rPr>
          <w:rFonts w:ascii="Times New Roman" w:hAnsi="Times New Roman" w:cs="Times New Roman"/>
          <w:sz w:val="20"/>
          <w:szCs w:val="20"/>
        </w:rPr>
        <w:t>) приема-передачи прав на использование Программного обеспечения.</w:t>
      </w:r>
    </w:p>
    <w:p w14:paraId="4BFF50E1" w14:textId="11771CBF" w:rsidR="002F6915" w:rsidRDefault="004572CE" w:rsidP="004572CE">
      <w:pPr>
        <w:pStyle w:val="afa"/>
        <w:tabs>
          <w:tab w:val="left" w:pos="0"/>
          <w:tab w:val="left" w:pos="142"/>
          <w:tab w:val="left" w:pos="567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572CE">
        <w:rPr>
          <w:rFonts w:ascii="Times New Roman" w:hAnsi="Times New Roman" w:cs="Times New Roman"/>
          <w:sz w:val="20"/>
          <w:szCs w:val="20"/>
        </w:rPr>
        <w:t>Счета, не подтвержденные документами, не оплачиваются</w:t>
      </w:r>
      <w:r w:rsidR="00597B70">
        <w:rPr>
          <w:rFonts w:ascii="Times New Roman" w:hAnsi="Times New Roman" w:cs="Times New Roman"/>
          <w:sz w:val="20"/>
          <w:szCs w:val="20"/>
        </w:rPr>
        <w:t>.</w:t>
      </w:r>
    </w:p>
    <w:p w14:paraId="716E037D" w14:textId="77777777" w:rsidR="002F6915" w:rsidRDefault="00597B70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Полная информация по разделу 4.2 настоящего Технического задания отражена в разделе 2 проекта Договора, являющемся приложением к закупочной документации.</w:t>
      </w:r>
    </w:p>
    <w:p w14:paraId="2488C487" w14:textId="77777777" w:rsidR="002F6915" w:rsidRDefault="002F6915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DE83B19" w14:textId="77777777" w:rsidR="002F6915" w:rsidRDefault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ТРЕБОВАНИЯ К УЧАСТНИКАМ ЗАКУПКИ (ПОСТАВЩИКАМ)</w:t>
      </w:r>
    </w:p>
    <w:p w14:paraId="412FEF92" w14:textId="77777777" w:rsidR="002F6915" w:rsidRPr="00597B70" w:rsidRDefault="00597B70" w:rsidP="004A1CA1">
      <w:pPr>
        <w:pStyle w:val="afa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r w:rsidRPr="00597B70">
        <w:rPr>
          <w:rFonts w:ascii="Times New Roman" w:eastAsiaTheme="minorEastAsia" w:hAnsi="Times New Roman" w:cs="Times New Roman"/>
          <w:sz w:val="20"/>
          <w:szCs w:val="20"/>
        </w:rPr>
        <w:t>Требования о наличии аккредитации в Группе «Интер РАО»</w:t>
      </w:r>
    </w:p>
    <w:p w14:paraId="09EFF150" w14:textId="77777777" w:rsidR="002F6915" w:rsidRPr="00597B70" w:rsidRDefault="00597B70" w:rsidP="004A1CA1">
      <w:pPr>
        <w:pStyle w:val="af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Theme="minorEastAsia" w:hAnsi="Times New Roman" w:cs="Times New Roman"/>
          <w:sz w:val="20"/>
          <w:szCs w:val="20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РАО».</w:t>
      </w:r>
    </w:p>
    <w:p w14:paraId="55094F72" w14:textId="77777777" w:rsidR="002F6915" w:rsidRPr="00597B70" w:rsidRDefault="00597B70" w:rsidP="004A1CA1">
      <w:pPr>
        <w:suppressAutoHyphens w:val="0"/>
        <w:autoSpaceDE w:val="0"/>
        <w:autoSpaceDN w:val="0"/>
        <w:adjustRightInd w:val="0"/>
        <w:spacing w:after="240" w:line="240" w:lineRule="auto"/>
        <w:ind w:firstLine="709"/>
        <w:contextualSpacing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Theme="minorEastAsia" w:hAnsi="Times New Roman" w:cs="Times New Roman"/>
          <w:sz w:val="20"/>
          <w:szCs w:val="20"/>
        </w:rPr>
        <w:t>5.2. Требования о наличии сертифицированных систем менеджмента</w:t>
      </w:r>
    </w:p>
    <w:p w14:paraId="6139B78D" w14:textId="77777777" w:rsidR="002F6915" w:rsidRPr="00597B70" w:rsidRDefault="00597B70" w:rsidP="004A1CA1">
      <w:pPr>
        <w:suppressAutoHyphens w:val="0"/>
        <w:autoSpaceDE w:val="0"/>
        <w:autoSpaceDN w:val="0"/>
        <w:adjustRightInd w:val="0"/>
        <w:spacing w:after="240" w:line="240" w:lineRule="auto"/>
        <w:ind w:firstLine="709"/>
        <w:contextualSpacing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Theme="minorEastAsia" w:hAnsi="Times New Roman" w:cs="Times New Roman"/>
          <w:sz w:val="20"/>
          <w:szCs w:val="20"/>
        </w:rPr>
        <w:t>Не требуется.</w:t>
      </w:r>
    </w:p>
    <w:p w14:paraId="7E437C81" w14:textId="38DE9C86" w:rsidR="002F6915" w:rsidRDefault="00597B70" w:rsidP="004A1CA1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B70">
        <w:rPr>
          <w:rFonts w:ascii="Times New Roman" w:eastAsia="Times New Roman" w:hAnsi="Times New Roman" w:cs="Times New Roman"/>
          <w:sz w:val="20"/>
          <w:szCs w:val="20"/>
          <w:lang w:eastAsia="ru-RU"/>
        </w:rPr>
        <w:t>5.3. Требования к опыту поставки товаров.</w:t>
      </w:r>
    </w:p>
    <w:p w14:paraId="3A9C91CE" w14:textId="77777777" w:rsidR="00D2382D" w:rsidRPr="00597B70" w:rsidRDefault="00D2382D" w:rsidP="00D2382D">
      <w:pPr>
        <w:suppressAutoHyphens w:val="0"/>
        <w:autoSpaceDE w:val="0"/>
        <w:autoSpaceDN w:val="0"/>
        <w:adjustRightInd w:val="0"/>
        <w:spacing w:after="240" w:line="240" w:lineRule="auto"/>
        <w:ind w:firstLine="709"/>
        <w:contextualSpacing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Theme="minorEastAsia" w:hAnsi="Times New Roman" w:cs="Times New Roman"/>
          <w:sz w:val="20"/>
          <w:szCs w:val="20"/>
        </w:rPr>
        <w:t>Не требуется.</w:t>
      </w:r>
    </w:p>
    <w:p w14:paraId="388DA209" w14:textId="7901B176" w:rsidR="002F6915" w:rsidRPr="00597B70" w:rsidRDefault="00597B70" w:rsidP="004A1CA1">
      <w:pPr>
        <w:tabs>
          <w:tab w:val="left" w:pos="426"/>
        </w:tabs>
        <w:suppressAutoHyphens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97B70">
        <w:rPr>
          <w:rFonts w:ascii="Times New Roman" w:eastAsiaTheme="minorEastAsia" w:hAnsi="Times New Roman" w:cs="Times New Roman"/>
          <w:sz w:val="20"/>
          <w:szCs w:val="20"/>
        </w:rPr>
        <w:t>5.4.</w:t>
      </w:r>
      <w:r w:rsidR="004572CE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597B70">
        <w:rPr>
          <w:rFonts w:ascii="Times New Roman" w:eastAsiaTheme="minorEastAsia" w:hAnsi="Times New Roman" w:cs="Times New Roman"/>
          <w:sz w:val="20"/>
          <w:szCs w:val="20"/>
        </w:rPr>
        <w:t>Требования о предоставлении информации о производителе и о подтверждении отношений с ним.</w:t>
      </w:r>
    </w:p>
    <w:p w14:paraId="2F2F7ADA" w14:textId="4EAAE66E" w:rsidR="002F6915" w:rsidRPr="00D2382D" w:rsidRDefault="00D2382D" w:rsidP="00D2382D">
      <w:pPr>
        <w:pStyle w:val="af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D2382D">
        <w:rPr>
          <w:rFonts w:ascii="Times New Roman" w:eastAsiaTheme="minorEastAsia" w:hAnsi="Times New Roman" w:cs="Times New Roman"/>
          <w:sz w:val="20"/>
          <w:szCs w:val="20"/>
        </w:rPr>
        <w:t>Участник закупки в своём предложении должен указать наименование производителя предлагаемой к поставке продукции. В случае если участник закупки не является производителем товара, то в состав своего предложения он должен включить письмо от завода-изготовителя или иные документы (дилерские документы, копии договоров, сертификаты о партнерстве), подтверждающие возможность осуществлять отпуск товаров через данного поставщика.</w:t>
      </w:r>
      <w:bookmarkStart w:id="0" w:name="_GoBack"/>
      <w:bookmarkEnd w:id="0"/>
    </w:p>
    <w:p w14:paraId="59D6DB26" w14:textId="5FC5DC18" w:rsidR="002F6915" w:rsidRPr="00597B70" w:rsidRDefault="00597B70" w:rsidP="00597B70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97B7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 П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РИЛОЖЕНИЯ</w:t>
      </w:r>
    </w:p>
    <w:p w14:paraId="22A231E0" w14:textId="77777777" w:rsidR="002F6915" w:rsidRDefault="002F6915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601586" w14:textId="77777777" w:rsidR="002F6915" w:rsidRDefault="00597B70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№1. Технические требования к </w:t>
      </w:r>
      <w:r>
        <w:rPr>
          <w:rFonts w:ascii="Times New Roman" w:eastAsia="Times New Roman" w:hAnsi="Times New Roman" w:cs="Times New Roman"/>
          <w:sz w:val="20"/>
          <w:szCs w:val="20"/>
        </w:rPr>
        <w:t>поставляемому оборудованию и программному обеспечению СУЭО согласно спецификации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8268387" w14:textId="77777777" w:rsidR="002F6915" w:rsidRDefault="00597B70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№2. Внешний вид и габаритные размеры регистратора.</w:t>
      </w:r>
    </w:p>
    <w:p w14:paraId="25FAD0C2" w14:textId="449978C8" w:rsidR="002F6915" w:rsidRDefault="002F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B785B" w14:textId="090523E3" w:rsidR="00597B70" w:rsidRDefault="00597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E735D" w14:textId="77777777" w:rsidR="00597B70" w:rsidRDefault="00597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7623E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Ответственные исполнители</w:t>
      </w:r>
    </w:p>
    <w:p w14:paraId="5BF0AE1A" w14:textId="77777777" w:rsidR="002F6915" w:rsidRDefault="002F691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18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678"/>
        <w:gridCol w:w="3119"/>
        <w:gridCol w:w="2384"/>
      </w:tblGrid>
      <w:tr w:rsidR="002F6915" w14:paraId="688FC667" w14:textId="77777777">
        <w:trPr>
          <w:trHeight w:val="780"/>
        </w:trPr>
        <w:tc>
          <w:tcPr>
            <w:tcW w:w="4678" w:type="dxa"/>
            <w:vAlign w:val="center"/>
          </w:tcPr>
          <w:p w14:paraId="3B540385" w14:textId="77777777" w:rsidR="002F6915" w:rsidRDefault="00597B70">
            <w:pPr>
              <w:spacing w:after="0" w:line="22" w:lineRule="atLeast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2117EA9F" w14:textId="77777777" w:rsidR="002F6915" w:rsidRDefault="00597B70">
            <w:pPr>
              <w:spacing w:after="0" w:line="22" w:lineRule="atLeast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14:paraId="2D909F6B" w14:textId="77777777" w:rsidR="002F6915" w:rsidRDefault="002F6915">
            <w:pPr>
              <w:spacing w:after="0" w:line="22" w:lineRule="atLeast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2040948E" w14:textId="77777777" w:rsidR="002F6915" w:rsidRDefault="00597B70">
            <w:pPr>
              <w:spacing w:after="0" w:line="22" w:lineRule="atLeast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/В.В. Науменко/</w:t>
            </w:r>
          </w:p>
        </w:tc>
      </w:tr>
    </w:tbl>
    <w:p w14:paraId="6EBB4DCF" w14:textId="77777777" w:rsidR="002F6915" w:rsidRDefault="00597B7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2A4E9B9" w14:textId="77777777" w:rsidR="002F6915" w:rsidRDefault="00597B70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14:paraId="2BA72ADC" w14:textId="77777777" w:rsidR="002F6915" w:rsidRDefault="00597B70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Техническому заданию</w:t>
      </w:r>
    </w:p>
    <w:p w14:paraId="47240CCB" w14:textId="77777777" w:rsidR="002F6915" w:rsidRDefault="002F6915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0B9D8A" w14:textId="77777777" w:rsidR="002F6915" w:rsidRDefault="002F6915">
      <w:pPr>
        <w:spacing w:after="0" w:line="22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14:paraId="51A79026" w14:textId="77777777" w:rsidR="002F6915" w:rsidRDefault="00597B70">
      <w:pPr>
        <w:spacing w:after="0" w:line="22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требования </w:t>
      </w:r>
    </w:p>
    <w:p w14:paraId="2451D38E" w14:textId="77777777" w:rsidR="002F6915" w:rsidRDefault="00597B70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</w:rPr>
        <w:t>поставляемому оборудованию и программному обеспечению СУЭО согласно спецификации</w:t>
      </w:r>
    </w:p>
    <w:p w14:paraId="722DA894" w14:textId="77777777" w:rsidR="002F6915" w:rsidRDefault="002F6915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1006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567"/>
        <w:gridCol w:w="6947"/>
      </w:tblGrid>
      <w:tr w:rsidR="002F6915" w14:paraId="698BCAE1" w14:textId="77777777">
        <w:trPr>
          <w:trHeight w:val="42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9263B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97FF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Позиция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0076D" w14:textId="77777777" w:rsidR="002F6915" w:rsidRDefault="00597B70">
            <w:pPr>
              <w:widowControl w:val="0"/>
              <w:spacing w:after="0" w:line="22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9A8C1" w14:textId="77777777" w:rsidR="002F6915" w:rsidRDefault="00597B70">
            <w:pPr>
              <w:widowControl w:val="0"/>
              <w:spacing w:after="0" w:line="22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Технические характеристики и комплектация</w:t>
            </w:r>
          </w:p>
        </w:tc>
      </w:tr>
      <w:tr w:rsidR="002F6915" w14:paraId="3181FFB2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3009E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B6FF0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Информационный терминал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(Тип 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090D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220C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Корпус - антивандальное напольное исполнение (металл толщиной 2 мм) с креплением к полу.</w:t>
            </w:r>
          </w:p>
          <w:p w14:paraId="168018B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Четыре разграниченные (защищенные) зоны доступа для обслуживания и сервиса. Доступ к зонам для обслуживания и сервиса с тыльной стороны регистратора. Запирающее устройство, отдельное на каждую из зон доступа, комплект индивидуальных ключей для каждой из зон;</w:t>
            </w:r>
          </w:p>
          <w:p w14:paraId="4B419EB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Габариты корпуса с подставкой - 1305х600х542 мм (В*Ш*Г)</w:t>
            </w:r>
          </w:p>
          <w:p w14:paraId="2F73AC9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 корпуса - RAL 5002</w:t>
            </w:r>
          </w:p>
          <w:p w14:paraId="03B05D2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Два разъема в нижней задней части для подключения питания (220В/ 50 Гц) и ЛВС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1FF30554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Подсвеченный логотип «Электронная очередь» с двух внешних сторон на каждой опоре, не выступающий за пределы корпуса, цвет подсветки – белый;</w:t>
            </w:r>
          </w:p>
          <w:p w14:paraId="49201EA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ввода-вывода информации, размещение в верхней половине внутри корпуса терминала (без выступания за пределы корпуса) за защитным антивандальным стеклом в составе:</w:t>
            </w:r>
          </w:p>
          <w:p w14:paraId="70452D9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Экран: сенсорный, жидкокристаллический, цветной (16 млн. цветов), диагональ экрана 19 дюймов;</w:t>
            </w:r>
          </w:p>
          <w:p w14:paraId="28F388F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экрана 1280*1024</w:t>
            </w:r>
          </w:p>
          <w:p w14:paraId="21D98CA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Соотношение сторон экрана 16:9</w:t>
            </w:r>
          </w:p>
          <w:p w14:paraId="31F582E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Яркость 240 кд/м2</w:t>
            </w:r>
          </w:p>
          <w:p w14:paraId="32AB1C5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Статическая контрастность 1000:1</w:t>
            </w:r>
          </w:p>
          <w:p w14:paraId="696B730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Динамическая контрастность 4 000 000:1</w:t>
            </w:r>
          </w:p>
          <w:p w14:paraId="5A288E3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вертикали и горизонтали 175о</w:t>
            </w:r>
          </w:p>
          <w:p w14:paraId="60E49012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Время отклика дисплея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мс</w:t>
            </w:r>
            <w:proofErr w:type="spellEnd"/>
          </w:p>
          <w:p w14:paraId="3B77F64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управления, размещен за открываемой дверцей внутри корпуса регистратора (без выступания за пределы корпуса) в составе:</w:t>
            </w:r>
          </w:p>
          <w:p w14:paraId="0430DA2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Материнская плата: DDR3-2шт., USB – 3 шт., Rj45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Процессор 2 ядра с частотой 2.1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Ггц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активное охлаждение процессора</w:t>
            </w:r>
          </w:p>
          <w:p w14:paraId="612E5034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ОЗУ DDR3 4 Гб</w:t>
            </w:r>
          </w:p>
          <w:p w14:paraId="48C7B7A7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жесткий диск: SSD, 120Гб, SATA;</w:t>
            </w:r>
          </w:p>
          <w:p w14:paraId="30DD5690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операционная система: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Linux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64EA46F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Сканер штрих-кодов:</w:t>
            </w:r>
          </w:p>
          <w:p w14:paraId="0207132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Штрих-код UPC-A, Штрих-код UPC-E, Штрих-код JAN/EAN-8, Штрих-код JAN/EAN-13, Штрих-код ITF, Штрих-код CODE39, Штрих-код CODE93, Штрих-код CODABAR (NW-7), Штрих-код PDF417</w:t>
            </w:r>
          </w:p>
          <w:p w14:paraId="6476E7C1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термический принтер чеков с функцией печати графической информации</w:t>
            </w:r>
          </w:p>
          <w:p w14:paraId="40A5CB7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скорость печати 1000 знаков в мин.;</w:t>
            </w:r>
          </w:p>
          <w:p w14:paraId="337BFB89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русского языка;</w:t>
            </w:r>
          </w:p>
          <w:p w14:paraId="366D860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автоотрезчик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талонов и датчик окончания бумаги;</w:t>
            </w:r>
          </w:p>
          <w:p w14:paraId="22BC3495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подключение по интерфейсам: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 USB и RS232C.</w:t>
            </w:r>
          </w:p>
          <w:p w14:paraId="2939F0C7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расходных материалов: термобумага шириной 80 мм, диаметр намотки 120 мм, втулка диаметром 18 мм (около 3000 талонов в рулоне). Терминал обеспечивает удобную замену термобумаги.</w:t>
            </w:r>
          </w:p>
          <w:p w14:paraId="2ED6C20F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доступ для замены бумаги и обслуживания – тыльный, через дверцу;</w:t>
            </w:r>
          </w:p>
          <w:p w14:paraId="7FDF830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расположения отверстия термопринтера: на основании схемы исполнения (Приложение №3 к ТЗ Регистратор тип 1);</w:t>
            </w:r>
          </w:p>
          <w:p w14:paraId="3CB28B9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Конструктивная особенность, которая позволяет осуществить замену чековой ленты без перемещения киоска в случае, когда он располагается вплотную к стене;</w:t>
            </w:r>
          </w:p>
          <w:p w14:paraId="28A311C7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источник бесперебойного питания 450W;);</w:t>
            </w:r>
          </w:p>
          <w:p w14:paraId="12EDCFE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Регистратора</w:t>
            </w:r>
          </w:p>
          <w:p w14:paraId="484E2EE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Вывод списка услуг в иерархическом меню </w:t>
            </w:r>
          </w:p>
          <w:p w14:paraId="7A6B4204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сенсорным экраном и принтером </w:t>
            </w:r>
          </w:p>
          <w:p w14:paraId="7FD08052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Печать талона с указанием информации о виде услуги, группы услуг, дате и времени регистрации</w:t>
            </w:r>
          </w:p>
          <w:p w14:paraId="7CD7C724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Функция печати на чеке логотипа Заказчика, а также централизованно настраиваемой дополнительной текстовой информации</w:t>
            </w:r>
          </w:p>
          <w:p w14:paraId="7CFFABE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от доступа к сервисным функциям или попыток выхода из приложения при помощи полноэкранного режима работы, а также отсутствия явных кнопок управления сервисными функциями;</w:t>
            </w:r>
          </w:p>
          <w:p w14:paraId="7773D367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Оформление стиля и состава меню на основании фирменного стиля Заказчика.</w:t>
            </w:r>
          </w:p>
        </w:tc>
      </w:tr>
      <w:tr w:rsidR="002F6915" w14:paraId="096C1D59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3B0B15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25000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LED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7F708E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DA0E0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Телевизионная панель, со следующими характеристиками:</w:t>
            </w:r>
          </w:p>
          <w:p w14:paraId="76E16812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Дисплей жидкокристаллический, цветной (16,7 млн. цветов);</w:t>
            </w:r>
          </w:p>
          <w:p w14:paraId="40626B4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Экран: диагональ 43";</w:t>
            </w:r>
          </w:p>
          <w:p w14:paraId="1ABB776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формат экрана: 16:9;</w:t>
            </w:r>
          </w:p>
          <w:p w14:paraId="24E0DC7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потенциальное: 1920х1080;</w:t>
            </w:r>
          </w:p>
          <w:p w14:paraId="6175F16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горизонтали и вертикали: 170 градусов;</w:t>
            </w:r>
          </w:p>
          <w:p w14:paraId="04BBF802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Выходная мощность аудио: 10 Вт;</w:t>
            </w:r>
          </w:p>
          <w:p w14:paraId="3A261F8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Поддерживаемые форматы: MP3, WMA, MPEG4, HEVC (H.265),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DivX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MKV, JPEG;</w:t>
            </w:r>
          </w:p>
          <w:p w14:paraId="639507E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Разъемы для подключения: HDMI, USB;</w:t>
            </w:r>
          </w:p>
          <w:p w14:paraId="675C7AF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Питание 220 В / 50Гц;</w:t>
            </w:r>
          </w:p>
          <w:p w14:paraId="61E7087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потребляемая мощность: не более 40 Вт;</w:t>
            </w:r>
          </w:p>
          <w:p w14:paraId="773D6F4F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Размеры: 970x570x78 мм </w:t>
            </w:r>
          </w:p>
          <w:p w14:paraId="0AE429FB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Кронштейн настенный для крепления в комплекте:</w:t>
            </w:r>
          </w:p>
          <w:p w14:paraId="6E2B3475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крепления: VESA;</w:t>
            </w:r>
          </w:p>
          <w:p w14:paraId="0A886824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Угол наклона 15 градусов;</w:t>
            </w:r>
          </w:p>
          <w:p w14:paraId="2E0FD577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Нагрузка 75 кг</w:t>
            </w:r>
          </w:p>
          <w:p w14:paraId="307D0C6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 черный.</w:t>
            </w:r>
          </w:p>
          <w:p w14:paraId="48517A8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Главное табло укомплектовано системой управления, подключаемой к сети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генерирующей видеосигнал через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HDMI.-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Питание 220 В / 50Гц;</w:t>
            </w:r>
          </w:p>
          <w:p w14:paraId="78D7305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Кронштейн настенного крепления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комплекте.</w:t>
            </w:r>
          </w:p>
          <w:p w14:paraId="7267420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Главного табло</w:t>
            </w:r>
          </w:p>
          <w:p w14:paraId="7E5C7262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состояния очереди;</w:t>
            </w:r>
          </w:p>
          <w:p w14:paraId="3B9D1F33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логотипа организации, номер обслуживаемых талонов, номера окон, номер вызываемого талона и окна приема;</w:t>
            </w:r>
          </w:p>
          <w:p w14:paraId="15C2BC4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Голосовой вызов клиента и отображение на экране (Клиент X, подойдите к окну номер Y)</w:t>
            </w:r>
          </w:p>
          <w:p w14:paraId="6ABD8D9D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звуковой темы системы оповещения (голосовой вызов)</w:t>
            </w:r>
          </w:p>
          <w:p w14:paraId="04EEA51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информационно-рекламного контента с аудио сопровождением в формате AVI, MP4;</w:t>
            </w:r>
          </w:p>
          <w:p w14:paraId="524124A6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бегущей строки;</w:t>
            </w:r>
          </w:p>
          <w:p w14:paraId="2827C95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текущего времени и даты.</w:t>
            </w:r>
          </w:p>
          <w:p w14:paraId="19643B65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Возможность изменения внешнего вида Администратором СУЭО</w:t>
            </w:r>
          </w:p>
          <w:p w14:paraId="35473FEC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Автоматическое обновление таблицы обслуживаемых талонов после завершения обслуживания одного из талонов;</w:t>
            </w:r>
          </w:p>
        </w:tc>
      </w:tr>
      <w:tr w:rsidR="002F6915" w14:paraId="739897A7" w14:textId="777777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A64B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3F3F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2FF9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465D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Материнская плата с поддержкой памяти DDR3 частотой 1600МГц, 2 слота под модули памяти;</w:t>
            </w:r>
          </w:p>
          <w:p w14:paraId="53A62EA2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Процессор 2 ядра с частотой 1,8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Ггц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пассивное охлаждение процессора</w:t>
            </w:r>
          </w:p>
          <w:p w14:paraId="2957D651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Оперативная память 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Gb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DDR3;</w:t>
            </w:r>
          </w:p>
          <w:p w14:paraId="29C5B69F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Используемая операционная система: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0FBB965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Жесткий диск: SSD SATA 120Gb;</w:t>
            </w:r>
          </w:p>
          <w:p w14:paraId="7404240A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Встроенный графический адаптер</w:t>
            </w:r>
          </w:p>
          <w:p w14:paraId="5DE7975B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портов HDMI, Rj45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4хUSB,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AudioJack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8A6647D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Тип подключения к сети: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b/g/n;</w:t>
            </w:r>
          </w:p>
          <w:p w14:paraId="4269CE80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Питание 220 В / 50Гц.;</w:t>
            </w:r>
          </w:p>
          <w:p w14:paraId="7023DC17" w14:textId="77777777" w:rsidR="002F6915" w:rsidRDefault="00597B70">
            <w:pPr>
              <w:widowControl w:val="0"/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операционная система: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ABF4529" w14:textId="77777777" w:rsidR="002F6915" w:rsidRDefault="00597B70">
            <w:pPr>
              <w:widowControl w:val="0"/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Габариты корпуса - 220х220х60 мм (В*Ш*Г)</w:t>
            </w:r>
          </w:p>
          <w:p w14:paraId="06CCF177" w14:textId="77777777" w:rsidR="002F6915" w:rsidRDefault="00597B70">
            <w:pPr>
              <w:widowControl w:val="0"/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Размеры и конструкция корпуса обеспечивают крепление на стене за Главным табло;</w:t>
            </w:r>
          </w:p>
          <w:p w14:paraId="7F582536" w14:textId="77777777" w:rsidR="002F6915" w:rsidRDefault="002F6915">
            <w:pPr>
              <w:widowControl w:val="0"/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6915" w14:paraId="3FCDBE77" w14:textId="77777777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86E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CA0E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Сервер СУЭО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499C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CD4D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Структурно-функциональные требования к программному обеспечению (ПО) приведены в пунктах 2.2.1. настоящего Технического задания.</w:t>
            </w:r>
          </w:p>
        </w:tc>
      </w:tr>
      <w:tr w:rsidR="002F6915" w14:paraId="78B2489B" w14:textId="77777777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BD9C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F678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Админитсратор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СУЭО (вкл. ПО – Менеджер СУЭО и ПО – Отчеты и статистика))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298A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8C12" w14:textId="77777777" w:rsidR="002F6915" w:rsidRDefault="002F6915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F6915" w14:paraId="4F5B629F" w14:textId="77777777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59BE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BC8A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Регистратор СУЭО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F744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AC5E" w14:textId="77777777" w:rsidR="002F6915" w:rsidRDefault="002F6915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F6915" w14:paraId="41540EEC" w14:textId="77777777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4ABF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6B2F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Оператор СУЭО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D633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1A20" w14:textId="77777777" w:rsidR="002F6915" w:rsidRDefault="002F6915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F6915" w14:paraId="05CF0695" w14:textId="77777777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50A5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ACC5" w14:textId="77777777" w:rsidR="002F6915" w:rsidRDefault="00597B70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– Главное табло СУЭО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1CF" w14:textId="77777777" w:rsidR="002F6915" w:rsidRDefault="00597B70">
            <w:pPr>
              <w:widowControl w:val="0"/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6FF0" w14:textId="77777777" w:rsidR="002F6915" w:rsidRDefault="002F6915">
            <w:pPr>
              <w:widowControl w:val="0"/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723C450A" w14:textId="77777777" w:rsidR="002F6915" w:rsidRDefault="002F6915"/>
    <w:p w14:paraId="0D317258" w14:textId="77777777" w:rsidR="002F6915" w:rsidRDefault="00597B70">
      <w:pPr>
        <w:pStyle w:val="western"/>
        <w:pageBreakBefore/>
        <w:spacing w:beforeAutospacing="1" w:after="199"/>
        <w:ind w:firstLine="562"/>
        <w:jc w:val="right"/>
      </w:pPr>
      <w:r>
        <w:rPr>
          <w:sz w:val="24"/>
          <w:szCs w:val="24"/>
          <w:lang w:val="ru"/>
        </w:rPr>
        <w:lastRenderedPageBreak/>
        <w:t xml:space="preserve">Приложение №2 </w:t>
      </w:r>
    </w:p>
    <w:p w14:paraId="3CFC480D" w14:textId="77777777" w:rsidR="002F6915" w:rsidRPr="00597B70" w:rsidRDefault="00597B70">
      <w:pPr>
        <w:pStyle w:val="western"/>
        <w:spacing w:beforeAutospacing="1" w:after="199"/>
        <w:ind w:firstLine="562"/>
        <w:jc w:val="right"/>
        <w:rPr>
          <w:lang w:val="ru-RU"/>
        </w:rPr>
      </w:pPr>
      <w:r>
        <w:rPr>
          <w:sz w:val="24"/>
          <w:szCs w:val="24"/>
          <w:lang w:val="ru"/>
        </w:rPr>
        <w:t>к Техническому заданию– внешний вид регистраторов</w:t>
      </w:r>
    </w:p>
    <w:p w14:paraId="3564E966" w14:textId="77777777" w:rsidR="002F6915" w:rsidRDefault="00597B70">
      <w:pPr>
        <w:pStyle w:val="western"/>
        <w:spacing w:beforeAutospacing="1" w:after="199" w:line="23" w:lineRule="atLeast"/>
        <w:ind w:firstLine="567"/>
        <w:rPr>
          <w:lang w:val="ru-RU"/>
        </w:rPr>
      </w:pPr>
      <w:r>
        <w:rPr>
          <w:sz w:val="24"/>
          <w:szCs w:val="24"/>
          <w:lang w:val="ru"/>
        </w:rPr>
        <w:t>Внешний вид и габаритные размеры регистратор</w:t>
      </w:r>
      <w:r>
        <w:rPr>
          <w:sz w:val="24"/>
          <w:szCs w:val="24"/>
          <w:lang w:val="ru-RU"/>
        </w:rPr>
        <w:t>а:</w:t>
      </w:r>
    </w:p>
    <w:p w14:paraId="7B5ABD40" w14:textId="77777777" w:rsidR="002F6915" w:rsidRDefault="00597B70">
      <w:pPr>
        <w:pStyle w:val="af7"/>
        <w:spacing w:after="0" w:line="23" w:lineRule="atLeast"/>
        <w:ind w:left="720"/>
      </w:pPr>
      <w:r>
        <w:rPr>
          <w:lang w:val="ru"/>
        </w:rPr>
        <w:t>Регистратор Тип 1</w:t>
      </w:r>
    </w:p>
    <w:p w14:paraId="631B403A" w14:textId="77777777" w:rsidR="002F6915" w:rsidRDefault="00597B70">
      <w:pPr>
        <w:tabs>
          <w:tab w:val="left" w:pos="720"/>
        </w:tabs>
        <w:spacing w:beforeAutospacing="1" w:after="0" w:afterAutospacing="1"/>
      </w:pPr>
      <w:r>
        <w:rPr>
          <w:noProof/>
        </w:rPr>
        <w:drawing>
          <wp:inline distT="0" distB="0" distL="114300" distR="114300" wp14:anchorId="7FF3F5A9" wp14:editId="4D2446CF">
            <wp:extent cx="5934710" cy="5336540"/>
            <wp:effectExtent l="0" t="0" r="8890" b="1651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533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BD434" w14:textId="77777777" w:rsidR="002F6915" w:rsidRPr="00597B70" w:rsidRDefault="00597B70">
      <w:pPr>
        <w:pStyle w:val="western"/>
        <w:spacing w:beforeAutospacing="1" w:after="199" w:line="23" w:lineRule="atLeast"/>
        <w:ind w:firstLine="567"/>
        <w:rPr>
          <w:lang w:val="ru-RU"/>
        </w:rPr>
      </w:pPr>
      <w:bookmarkStart w:id="1" w:name="Рисунок_1"/>
      <w:bookmarkEnd w:id="1"/>
      <w:r>
        <w:rPr>
          <w:sz w:val="24"/>
          <w:szCs w:val="24"/>
          <w:lang w:val="ru"/>
        </w:rPr>
        <w:t xml:space="preserve">С целью персонализации сенсорных регистраторов системы управления электронной очереди, на каждый регистратор наноситься подсвечиваемое наименование, согласованное с Покупателем. Габаритные размеры терминала должны соответствовать приведенному графическому чертежу, приведенному в Приложении №2 к данному Техническому заданию. Терминал должен быть выполнен в корпоративных цветах на основании бренд-бука АО «ЕИРЦ ЛО». </w:t>
      </w:r>
    </w:p>
    <w:tbl>
      <w:tblPr>
        <w:tblW w:w="90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50"/>
        <w:gridCol w:w="81"/>
        <w:gridCol w:w="4344"/>
      </w:tblGrid>
      <w:tr w:rsidR="002F6915" w14:paraId="0A9107AE" w14:textId="77777777">
        <w:trPr>
          <w:trHeight w:val="45"/>
          <w:tblCellSpacing w:w="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88E47" w14:textId="445D7641" w:rsidR="002F6915" w:rsidRPr="000D00D4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2D43" w14:textId="77777777" w:rsidR="002F6915" w:rsidRPr="000D00D4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134C" w14:textId="299B42C6" w:rsidR="002F6915" w:rsidRPr="000D00D4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</w:tr>
      <w:tr w:rsidR="002F6915" w14:paraId="601C4949" w14:textId="77777777">
        <w:trPr>
          <w:trHeight w:val="1020"/>
          <w:tblCellSpacing w:w="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7C0E" w14:textId="029EC771" w:rsidR="002F6915" w:rsidRPr="000D00D4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D27C3" w14:textId="77777777" w:rsidR="002F6915" w:rsidRPr="000D00D4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1CBD" w14:textId="508E6AA9" w:rsidR="002F6915" w:rsidRPr="00597B70" w:rsidRDefault="002F6915">
            <w:pPr>
              <w:pStyle w:val="western"/>
              <w:spacing w:beforeAutospacing="1" w:after="119"/>
              <w:rPr>
                <w:lang w:val="ru-RU"/>
              </w:rPr>
            </w:pPr>
          </w:p>
        </w:tc>
      </w:tr>
    </w:tbl>
    <w:p w14:paraId="3834726D" w14:textId="77777777" w:rsidR="002F6915" w:rsidRDefault="002F6915"/>
    <w:sectPr w:rsidR="002F6915" w:rsidSect="00AE4E3D">
      <w:pgSz w:w="11906" w:h="16838"/>
      <w:pgMar w:top="1134" w:right="850" w:bottom="713" w:left="1276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29844" w14:textId="77777777" w:rsidR="000D00D4" w:rsidRDefault="000D00D4">
      <w:pPr>
        <w:spacing w:line="240" w:lineRule="auto"/>
      </w:pPr>
      <w:r>
        <w:separator/>
      </w:r>
    </w:p>
  </w:endnote>
  <w:endnote w:type="continuationSeparator" w:id="0">
    <w:p w14:paraId="67685A38" w14:textId="77777777" w:rsidR="000D00D4" w:rsidRDefault="000D0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libri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4D6CD" w14:textId="77777777" w:rsidR="000D00D4" w:rsidRDefault="000D00D4">
      <w:pPr>
        <w:spacing w:after="0"/>
      </w:pPr>
      <w:r>
        <w:separator/>
      </w:r>
    </w:p>
  </w:footnote>
  <w:footnote w:type="continuationSeparator" w:id="0">
    <w:p w14:paraId="2451540F" w14:textId="77777777" w:rsidR="000D00D4" w:rsidRDefault="000D00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C5334"/>
    <w:multiLevelType w:val="multilevel"/>
    <w:tmpl w:val="037C5334"/>
    <w:lvl w:ilvl="0">
      <w:start w:val="1"/>
      <w:numFmt w:val="bullet"/>
      <w:lvlText w:val=""/>
      <w:lvlJc w:val="left"/>
      <w:pPr>
        <w:tabs>
          <w:tab w:val="left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FF0267"/>
    <w:multiLevelType w:val="multilevel"/>
    <w:tmpl w:val="03FF026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EA6312"/>
    <w:multiLevelType w:val="multilevel"/>
    <w:tmpl w:val="11EA6312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68591F"/>
    <w:multiLevelType w:val="multilevel"/>
    <w:tmpl w:val="1268591F"/>
    <w:lvl w:ilvl="0">
      <w:numFmt w:val="bullet"/>
      <w:lvlText w:val="-"/>
      <w:lvlJc w:val="left"/>
      <w:pPr>
        <w:tabs>
          <w:tab w:val="left" w:pos="0"/>
        </w:tabs>
        <w:ind w:left="176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4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320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92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6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36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608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8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52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D83872"/>
    <w:multiLevelType w:val="multilevel"/>
    <w:tmpl w:val="19D83872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7E79AC"/>
    <w:multiLevelType w:val="multilevel"/>
    <w:tmpl w:val="1E7E79AC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A51C9A"/>
    <w:multiLevelType w:val="multilevel"/>
    <w:tmpl w:val="27A51C9A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89B4D57"/>
    <w:multiLevelType w:val="multilevel"/>
    <w:tmpl w:val="389B4D57"/>
    <w:lvl w:ilvl="0">
      <w:start w:val="1"/>
      <w:numFmt w:val="decimal"/>
      <w:lvlText w:val="%1."/>
      <w:lvlJc w:val="left"/>
      <w:pPr>
        <w:tabs>
          <w:tab w:val="left" w:pos="0"/>
        </w:tabs>
        <w:ind w:left="347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left" w:pos="0"/>
        </w:tabs>
        <w:ind w:left="720" w:hanging="360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080" w:hanging="720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080" w:hanging="720"/>
      </w:pPr>
      <w:rPr>
        <w:b/>
        <w:i w:val="0"/>
        <w:color w:val="000000" w:themeColor="text1"/>
        <w:lang w:val="zh-CN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2160" w:hanging="1800"/>
      </w:pPr>
    </w:lvl>
  </w:abstractNum>
  <w:abstractNum w:abstractNumId="8" w15:restartNumberingAfterBreak="0">
    <w:nsid w:val="3D942281"/>
    <w:multiLevelType w:val="multilevel"/>
    <w:tmpl w:val="3D942281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411F22"/>
    <w:multiLevelType w:val="multilevel"/>
    <w:tmpl w:val="41411F22"/>
    <w:lvl w:ilvl="0">
      <w:start w:val="1"/>
      <w:numFmt w:val="decimal"/>
      <w:pStyle w:val="Number1"/>
      <w:lvlText w:val="%1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0" w15:restartNumberingAfterBreak="0">
    <w:nsid w:val="43222551"/>
    <w:multiLevelType w:val="multilevel"/>
    <w:tmpl w:val="43222551"/>
    <w:lvl w:ilvl="0">
      <w:start w:val="1"/>
      <w:numFmt w:val="bullet"/>
      <w:lvlText w:val=""/>
      <w:lvlJc w:val="left"/>
      <w:pPr>
        <w:tabs>
          <w:tab w:val="left" w:pos="0"/>
        </w:tabs>
        <w:ind w:left="1004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7E5F77"/>
    <w:multiLevelType w:val="multilevel"/>
    <w:tmpl w:val="447E5F7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5632E08"/>
    <w:multiLevelType w:val="multilevel"/>
    <w:tmpl w:val="45632E08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DB261E"/>
    <w:multiLevelType w:val="multilevel"/>
    <w:tmpl w:val="45DB261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D590EA4"/>
    <w:multiLevelType w:val="multilevel"/>
    <w:tmpl w:val="4D590EA4"/>
    <w:lvl w:ilvl="0">
      <w:start w:val="1"/>
      <w:numFmt w:val="bullet"/>
      <w:lvlText w:val=""/>
      <w:lvlJc w:val="left"/>
      <w:pPr>
        <w:tabs>
          <w:tab w:val="left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C407B3"/>
    <w:multiLevelType w:val="multilevel"/>
    <w:tmpl w:val="4EC407B3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A96749F"/>
    <w:multiLevelType w:val="multilevel"/>
    <w:tmpl w:val="5A96749F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336AF8"/>
    <w:multiLevelType w:val="multilevel"/>
    <w:tmpl w:val="5C336AF8"/>
    <w:lvl w:ilvl="0">
      <w:start w:val="4"/>
      <w:numFmt w:val="decimal"/>
      <w:lvlText w:val="%1."/>
      <w:lvlJc w:val="left"/>
      <w:pPr>
        <w:tabs>
          <w:tab w:val="left" w:pos="0"/>
        </w:tabs>
        <w:ind w:left="862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2062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222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222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582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582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942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942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2302" w:hanging="1800"/>
      </w:pPr>
    </w:lvl>
  </w:abstractNum>
  <w:abstractNum w:abstractNumId="18" w15:restartNumberingAfterBreak="0">
    <w:nsid w:val="5ECA2304"/>
    <w:multiLevelType w:val="multilevel"/>
    <w:tmpl w:val="5ECA2304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D035DA"/>
    <w:multiLevelType w:val="multilevel"/>
    <w:tmpl w:val="61D035DA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2B058B1"/>
    <w:multiLevelType w:val="multilevel"/>
    <w:tmpl w:val="62B058B1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7DB0257"/>
    <w:multiLevelType w:val="multilevel"/>
    <w:tmpl w:val="67DB0257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CD27ADF"/>
    <w:multiLevelType w:val="multilevel"/>
    <w:tmpl w:val="6CD27ADF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363968"/>
    <w:multiLevelType w:val="multilevel"/>
    <w:tmpl w:val="76363968"/>
    <w:lvl w:ilvl="0"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eastAsiaTheme="minorHAnsi" w:hAnsi="Symbol" w:cstheme="minorBidi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E433298"/>
    <w:multiLevelType w:val="multilevel"/>
    <w:tmpl w:val="7E433298"/>
    <w:lvl w:ilvl="0">
      <w:numFmt w:val="bullet"/>
      <w:lvlText w:val=""/>
      <w:lvlJc w:val="left"/>
      <w:pPr>
        <w:tabs>
          <w:tab w:val="left" w:pos="0"/>
        </w:tabs>
        <w:ind w:left="1724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4"/>
  </w:num>
  <w:num w:numId="6">
    <w:abstractNumId w:val="19"/>
  </w:num>
  <w:num w:numId="7">
    <w:abstractNumId w:val="23"/>
  </w:num>
  <w:num w:numId="8">
    <w:abstractNumId w:val="20"/>
  </w:num>
  <w:num w:numId="9">
    <w:abstractNumId w:val="15"/>
  </w:num>
  <w:num w:numId="10">
    <w:abstractNumId w:val="22"/>
  </w:num>
  <w:num w:numId="11">
    <w:abstractNumId w:val="12"/>
  </w:num>
  <w:num w:numId="12">
    <w:abstractNumId w:val="21"/>
  </w:num>
  <w:num w:numId="13">
    <w:abstractNumId w:val="10"/>
  </w:num>
  <w:num w:numId="14">
    <w:abstractNumId w:val="1"/>
  </w:num>
  <w:num w:numId="15">
    <w:abstractNumId w:val="13"/>
  </w:num>
  <w:num w:numId="16">
    <w:abstractNumId w:val="24"/>
  </w:num>
  <w:num w:numId="17">
    <w:abstractNumId w:val="4"/>
  </w:num>
  <w:num w:numId="18">
    <w:abstractNumId w:val="2"/>
  </w:num>
  <w:num w:numId="19">
    <w:abstractNumId w:val="16"/>
  </w:num>
  <w:num w:numId="20">
    <w:abstractNumId w:val="18"/>
  </w:num>
  <w:num w:numId="21">
    <w:abstractNumId w:val="6"/>
  </w:num>
  <w:num w:numId="22">
    <w:abstractNumId w:val="5"/>
  </w:num>
  <w:num w:numId="23">
    <w:abstractNumId w:val="8"/>
  </w:num>
  <w:num w:numId="24">
    <w:abstractNumId w:val="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2D"/>
    <w:rsid w:val="00070E93"/>
    <w:rsid w:val="000D00D4"/>
    <w:rsid w:val="00186C12"/>
    <w:rsid w:val="00254F2D"/>
    <w:rsid w:val="00273C22"/>
    <w:rsid w:val="002F6915"/>
    <w:rsid w:val="00387984"/>
    <w:rsid w:val="00387EBF"/>
    <w:rsid w:val="004572CE"/>
    <w:rsid w:val="004A1CA1"/>
    <w:rsid w:val="004B0DC3"/>
    <w:rsid w:val="00597B70"/>
    <w:rsid w:val="005E122E"/>
    <w:rsid w:val="00736EFE"/>
    <w:rsid w:val="00813058"/>
    <w:rsid w:val="00992566"/>
    <w:rsid w:val="00A80701"/>
    <w:rsid w:val="00AE4E3D"/>
    <w:rsid w:val="00D015ED"/>
    <w:rsid w:val="00D2382D"/>
    <w:rsid w:val="00D85EAE"/>
    <w:rsid w:val="00E11877"/>
    <w:rsid w:val="00EB2315"/>
    <w:rsid w:val="00F516D3"/>
    <w:rsid w:val="00FB77D0"/>
    <w:rsid w:val="4FFBD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6392"/>
  <w15:docId w15:val="{2162CFEA-CDB7-4F38-B264-4014334C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qFormat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semiHidden/>
    <w:unhideWhenUsed/>
    <w:qFormat/>
    <w:pPr>
      <w:spacing w:after="0" w:line="240" w:lineRule="auto"/>
    </w:pPr>
    <w:rPr>
      <w:rFonts w:ascii="Calibri" w:hAnsi="Calibri"/>
      <w:szCs w:val="21"/>
    </w:rPr>
  </w:style>
  <w:style w:type="paragraph" w:styleId="a9">
    <w:name w:val="caption"/>
    <w:basedOn w:val="a"/>
    <w:next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ody Text"/>
    <w:basedOn w:val="a"/>
    <w:qFormat/>
    <w:pPr>
      <w:spacing w:after="140"/>
    </w:pPr>
  </w:style>
  <w:style w:type="paragraph" w:styleId="af1">
    <w:name w:val="index heading"/>
    <w:basedOn w:val="a"/>
    <w:next w:val="11"/>
    <w:qFormat/>
    <w:pPr>
      <w:suppressLineNumbers/>
    </w:pPr>
    <w:rPr>
      <w:rFonts w:ascii="PT Astra Serif" w:hAnsi="PT Astra Serif" w:cs="Noto Sans Devanagari"/>
    </w:rPr>
  </w:style>
  <w:style w:type="paragraph" w:styleId="11">
    <w:name w:val="index 1"/>
    <w:basedOn w:val="a"/>
    <w:next w:val="a"/>
    <w:uiPriority w:val="99"/>
    <w:semiHidden/>
    <w:unhideWhenUsed/>
  </w:style>
  <w:style w:type="paragraph" w:styleId="af2">
    <w:name w:val="Title"/>
    <w:basedOn w:val="a"/>
    <w:next w:val="af0"/>
    <w:link w:val="af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"/>
    <w:basedOn w:val="af0"/>
    <w:qFormat/>
    <w:rPr>
      <w:rFonts w:ascii="PT Astra Serif" w:hAnsi="PT Astra Serif" w:cs="Noto Sans Devanagari"/>
    </w:rPr>
  </w:style>
  <w:style w:type="paragraph" w:styleId="af7">
    <w:name w:val="Normal (Web)"/>
    <w:uiPriority w:val="99"/>
    <w:semiHidden/>
    <w:unhideWhenUsed/>
    <w:pPr>
      <w:spacing w:beforeAutospacing="1" w:after="119"/>
    </w:pPr>
    <w:rPr>
      <w:sz w:val="24"/>
      <w:szCs w:val="24"/>
      <w:lang w:val="en-US" w:eastAsia="zh-CN"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9">
    <w:name w:val="Абзац списка Знак"/>
    <w:link w:val="afa"/>
    <w:uiPriority w:val="34"/>
    <w:qFormat/>
  </w:style>
  <w:style w:type="paragraph" w:styleId="afa">
    <w:name w:val="List Paragraph"/>
    <w:basedOn w:val="a"/>
    <w:link w:val="af9"/>
    <w:uiPriority w:val="34"/>
    <w:qFormat/>
    <w:pPr>
      <w:ind w:left="720"/>
      <w:contextualSpacing/>
    </w:pPr>
  </w:style>
  <w:style w:type="character" w:customStyle="1" w:styleId="-">
    <w:name w:val="Интернет-ссылка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product-specname-inner">
    <w:name w:val="product-spec__name-inner"/>
    <w:basedOn w:val="a0"/>
    <w:qFormat/>
  </w:style>
  <w:style w:type="character" w:customStyle="1" w:styleId="product-specvalue-inner">
    <w:name w:val="product-spec__value-inner"/>
    <w:basedOn w:val="a0"/>
    <w:qFormat/>
  </w:style>
  <w:style w:type="character" w:customStyle="1" w:styleId="n-product-specname-inner">
    <w:name w:val="n-product-spec__name-inner"/>
    <w:basedOn w:val="a0"/>
    <w:qFormat/>
  </w:style>
  <w:style w:type="character" w:customStyle="1" w:styleId="n-product-specvalue-inner">
    <w:name w:val="n-product-spec__value-inner"/>
    <w:basedOn w:val="a0"/>
    <w:qFormat/>
  </w:style>
  <w:style w:type="character" w:customStyle="1" w:styleId="afb">
    <w:name w:val="Основной текст_"/>
    <w:basedOn w:val="a0"/>
    <w:link w:val="22"/>
    <w:qFormat/>
    <w:locked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fb"/>
    <w:qFormat/>
    <w:pPr>
      <w:shd w:val="clear" w:color="auto" w:fill="FFFFFF"/>
      <w:spacing w:before="60" w:after="660" w:line="0" w:lineRule="atLeast"/>
      <w:ind w:hanging="700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Текст Знак"/>
    <w:basedOn w:val="a0"/>
    <w:link w:val="a7"/>
    <w:uiPriority w:val="99"/>
    <w:semiHidden/>
    <w:qFormat/>
    <w:rPr>
      <w:rFonts w:ascii="Calibri" w:hAnsi="Calibri"/>
      <w:szCs w:val="21"/>
    </w:rPr>
  </w:style>
  <w:style w:type="character" w:customStyle="1" w:styleId="af">
    <w:name w:val="Верхний колонтитул Знак"/>
    <w:basedOn w:val="a0"/>
    <w:link w:val="ae"/>
    <w:uiPriority w:val="99"/>
    <w:qFormat/>
  </w:style>
  <w:style w:type="character" w:customStyle="1" w:styleId="af5">
    <w:name w:val="Нижний колонтитул Знак"/>
    <w:basedOn w:val="a0"/>
    <w:link w:val="af4"/>
    <w:uiPriority w:val="99"/>
    <w:qFormat/>
  </w:style>
  <w:style w:type="character" w:customStyle="1" w:styleId="af3">
    <w:name w:val="Заголовок Знак"/>
    <w:basedOn w:val="a0"/>
    <w:link w:val="af2"/>
    <w:qFormat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TableTextChar">
    <w:name w:val="Table Text Char"/>
    <w:link w:val="TableText"/>
    <w:qFormat/>
  </w:style>
  <w:style w:type="paragraph" w:customStyle="1" w:styleId="TableText">
    <w:name w:val="Table Text"/>
    <w:basedOn w:val="a"/>
    <w:link w:val="TableTextChar"/>
    <w:qFormat/>
    <w:pPr>
      <w:keepLines/>
      <w:tabs>
        <w:tab w:val="left" w:pos="567"/>
      </w:tabs>
      <w:spacing w:before="40" w:after="40" w:line="288" w:lineRule="auto"/>
    </w:pPr>
  </w:style>
  <w:style w:type="character" w:customStyle="1" w:styleId="Number1Char">
    <w:name w:val="Number 1 Char"/>
    <w:link w:val="Number1"/>
    <w:qFormat/>
    <w:rPr>
      <w:rFonts w:ascii="Times New Roman" w:eastAsia="Times New Roman" w:hAnsi="Times New Roman" w:cs="Times New Roman"/>
      <w:b/>
    </w:rPr>
  </w:style>
  <w:style w:type="paragraph" w:customStyle="1" w:styleId="Number1">
    <w:name w:val="Number 1"/>
    <w:basedOn w:val="TableText"/>
    <w:link w:val="Number1Char"/>
    <w:qFormat/>
    <w:pPr>
      <w:numPr>
        <w:numId w:val="1"/>
      </w:numPr>
      <w:tabs>
        <w:tab w:val="clear" w:pos="567"/>
        <w:tab w:val="left" w:pos="426"/>
      </w:tabs>
    </w:pPr>
    <w:rPr>
      <w:rFonts w:ascii="Times New Roman" w:eastAsia="Times New Roman" w:hAnsi="Times New Roman" w:cs="Times New Roman"/>
      <w:b/>
    </w:rPr>
  </w:style>
  <w:style w:type="character" w:customStyle="1" w:styleId="ab">
    <w:name w:val="Текст примечания Знак"/>
    <w:basedOn w:val="a0"/>
    <w:link w:val="aa"/>
    <w:uiPriority w:val="99"/>
    <w:semiHidden/>
    <w:qFormat/>
    <w:rPr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b/>
      <w:bCs/>
      <w:sz w:val="20"/>
      <w:szCs w:val="20"/>
    </w:rPr>
  </w:style>
  <w:style w:type="character" w:customStyle="1" w:styleId="extended-textshort">
    <w:name w:val="extended-text__short"/>
    <w:basedOn w:val="a0"/>
    <w:qFormat/>
  </w:style>
  <w:style w:type="character" w:customStyle="1" w:styleId="3">
    <w:name w:val="Заголовок 3 ДИТ Знак"/>
    <w:link w:val="30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30">
    <w:name w:val="Заголовок 3 ДИТ"/>
    <w:basedOn w:val="2"/>
    <w:link w:val="3"/>
    <w:qFormat/>
    <w:rPr>
      <w:b w:val="0"/>
    </w:rPr>
  </w:style>
  <w:style w:type="paragraph" w:customStyle="1" w:styleId="2">
    <w:name w:val="Заголовок 2 ДИТ"/>
    <w:basedOn w:val="a"/>
    <w:qFormat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zh-CN" w:eastAsia="zh-CN"/>
    </w:rPr>
  </w:style>
  <w:style w:type="paragraph" w:customStyle="1" w:styleId="ConsPlusNormal">
    <w:name w:val="ConsPlusNormal"/>
    <w:uiPriority w:val="99"/>
    <w:qFormat/>
    <w:pPr>
      <w:suppressAutoHyphens/>
      <w:ind w:firstLine="720"/>
    </w:pPr>
    <w:rPr>
      <w:rFonts w:ascii="Arial" w:eastAsia="Times New Roman" w:hAnsi="Arial" w:cs="Arial"/>
    </w:rPr>
  </w:style>
  <w:style w:type="paragraph" w:customStyle="1" w:styleId="afc">
    <w:name w:val="Колонтитул"/>
    <w:basedOn w:val="a"/>
    <w:qFormat/>
  </w:style>
  <w:style w:type="paragraph" w:customStyle="1" w:styleId="Number2">
    <w:name w:val="Number 2"/>
    <w:basedOn w:val="Number1"/>
    <w:qFormat/>
    <w:pPr>
      <w:tabs>
        <w:tab w:val="clear" w:pos="426"/>
        <w:tab w:val="left" w:pos="142"/>
        <w:tab w:val="left" w:pos="567"/>
      </w:tabs>
      <w:ind w:left="226" w:hanging="113"/>
    </w:pPr>
    <w:rPr>
      <w:b w:val="0"/>
    </w:rPr>
  </w:style>
  <w:style w:type="paragraph" w:customStyle="1" w:styleId="Number3">
    <w:name w:val="Number 3"/>
    <w:basedOn w:val="Number1"/>
    <w:qFormat/>
    <w:pPr>
      <w:ind w:left="226" w:hanging="113"/>
    </w:pPr>
    <w:rPr>
      <w:b w:val="0"/>
    </w:rPr>
  </w:style>
  <w:style w:type="paragraph" w:customStyle="1" w:styleId="Normal">
    <w:name w:val="[Normal]"/>
    <w:qFormat/>
    <w:pPr>
      <w:widowControl w:val="0"/>
      <w:suppressAutoHyphens/>
    </w:pPr>
    <w:rPr>
      <w:rFonts w:ascii="Arial" w:eastAsia="Times New Roman" w:hAnsi="Arial" w:cs="Arial"/>
      <w:sz w:val="24"/>
      <w:szCs w:val="24"/>
    </w:rPr>
  </w:style>
  <w:style w:type="paragraph" w:customStyle="1" w:styleId="list-header">
    <w:name w:val="list-header"/>
    <w:basedOn w:val="Normal"/>
    <w:uiPriority w:val="99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list-value">
    <w:name w:val="list-value"/>
    <w:basedOn w:val="Normal"/>
    <w:uiPriority w:val="99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color w:val="000000"/>
      <w:sz w:val="22"/>
      <w:szCs w:val="22"/>
    </w:rPr>
  </w:style>
  <w:style w:type="paragraph" w:customStyle="1" w:styleId="12">
    <w:name w:val="Заголовок 1 ДИТ"/>
    <w:basedOn w:val="a"/>
    <w:qFormat/>
    <w:pPr>
      <w:spacing w:after="0" w:line="240" w:lineRule="auto"/>
      <w:ind w:left="3479" w:hanging="360"/>
      <w:jc w:val="center"/>
    </w:pPr>
    <w:rPr>
      <w:rFonts w:ascii="Times New Roman" w:eastAsia="Times New Roman" w:hAnsi="Times New Roman" w:cs="Times New Roman"/>
      <w:b/>
      <w:sz w:val="28"/>
      <w:szCs w:val="28"/>
      <w:lang w:val="zh-CN" w:eastAsia="zh-CN"/>
    </w:rPr>
  </w:style>
  <w:style w:type="paragraph" w:customStyle="1" w:styleId="western">
    <w:name w:val="western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eestr.minsvyaz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6063</Words>
  <Characters>34561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40543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Абейдуллин Ильяс Анверович</dc:creator>
  <cp:lastModifiedBy>Трофимова Анна Владимировна</cp:lastModifiedBy>
  <cp:revision>5</cp:revision>
  <dcterms:created xsi:type="dcterms:W3CDTF">2023-06-20T08:32:00Z</dcterms:created>
  <dcterms:modified xsi:type="dcterms:W3CDTF">2023-06-20T11:34:00Z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1049-11.1.0.11691</vt:lpwstr>
  </property>
</Properties>
</file>